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A7" w:rsidRDefault="00342F3C" w:rsidP="004601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1A7" w:rsidRDefault="00342F3C" w:rsidP="004601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1A7" w:rsidRDefault="00342F3C" w:rsidP="004601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5936" w:rsidRDefault="00342F3C" w:rsidP="004601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5936" w:rsidRDefault="00342F3C" w:rsidP="004601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9B4" w:rsidRPr="00ED047D" w:rsidRDefault="0072718F" w:rsidP="006479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755B7E" w:rsidRPr="00ED047D">
        <w:rPr>
          <w:rFonts w:ascii="Times New Roman" w:eastAsia="Times New Roman" w:hAnsi="Times New Roman" w:cs="Times New Roman"/>
          <w:sz w:val="28"/>
          <w:szCs w:val="28"/>
        </w:rPr>
        <w:t>«Методическая деятельность и её специфика в системе дополнительного образования</w:t>
      </w:r>
      <w:r w:rsidR="00755B7E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755B7E" w:rsidRPr="00ED047D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6479B4" w:rsidRPr="00ED047D" w:rsidRDefault="00342F3C" w:rsidP="006479B4">
      <w:pPr>
        <w:ind w:left="1418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9B4" w:rsidRPr="00ED047D" w:rsidRDefault="00342F3C" w:rsidP="006479B4">
      <w:pPr>
        <w:ind w:left="1418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9B4" w:rsidRPr="00ED047D" w:rsidRDefault="00342F3C" w:rsidP="006479B4">
      <w:pPr>
        <w:ind w:left="1418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1D9" w:rsidRPr="00ED047D" w:rsidRDefault="00755B7E" w:rsidP="006479B4">
      <w:pPr>
        <w:ind w:left="1418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4601A7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4601A7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4601A7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4601A7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4601A7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6479B4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5371D9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72718F" w:rsidRDefault="0072718F" w:rsidP="00F0696E">
      <w:pPr>
        <w:rPr>
          <w:rFonts w:ascii="Times New Roman" w:hAnsi="Times New Roman" w:cs="Times New Roman"/>
          <w:sz w:val="28"/>
          <w:szCs w:val="28"/>
        </w:rPr>
      </w:pPr>
    </w:p>
    <w:p w:rsidR="0072718F" w:rsidRDefault="0072718F" w:rsidP="00F0696E">
      <w:pPr>
        <w:rPr>
          <w:rFonts w:ascii="Times New Roman" w:hAnsi="Times New Roman" w:cs="Times New Roman"/>
          <w:sz w:val="28"/>
          <w:szCs w:val="28"/>
        </w:rPr>
      </w:pPr>
    </w:p>
    <w:p w:rsidR="0072718F" w:rsidRDefault="0072718F" w:rsidP="00F0696E">
      <w:pPr>
        <w:rPr>
          <w:rFonts w:ascii="Times New Roman" w:hAnsi="Times New Roman" w:cs="Times New Roman"/>
          <w:sz w:val="28"/>
          <w:szCs w:val="28"/>
        </w:rPr>
      </w:pPr>
    </w:p>
    <w:p w:rsidR="0072718F" w:rsidRDefault="0072718F" w:rsidP="00F0696E">
      <w:pPr>
        <w:rPr>
          <w:rFonts w:ascii="Times New Roman" w:hAnsi="Times New Roman" w:cs="Times New Roman"/>
          <w:sz w:val="28"/>
          <w:szCs w:val="28"/>
        </w:rPr>
      </w:pPr>
    </w:p>
    <w:p w:rsidR="0072718F" w:rsidRDefault="0072718F" w:rsidP="00F0696E">
      <w:pPr>
        <w:rPr>
          <w:rFonts w:ascii="Times New Roman" w:hAnsi="Times New Roman" w:cs="Times New Roman"/>
          <w:sz w:val="28"/>
          <w:szCs w:val="28"/>
        </w:rPr>
      </w:pPr>
    </w:p>
    <w:p w:rsidR="00ED047D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4601A7" w:rsidRPr="00ED047D" w:rsidRDefault="00755B7E" w:rsidP="007F5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 xml:space="preserve">с. Анучино </w:t>
      </w:r>
    </w:p>
    <w:p w:rsidR="005371D9" w:rsidRPr="00ED047D" w:rsidRDefault="00342F3C" w:rsidP="007F59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47D" w:rsidRPr="00ED047D" w:rsidRDefault="00342F3C" w:rsidP="007F59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B81" w:rsidRPr="00ED047D" w:rsidRDefault="00755B7E" w:rsidP="00537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7D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F0696E" w:rsidRPr="00ED047D" w:rsidRDefault="00755B7E" w:rsidP="00F0696E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ED047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</w:p>
    <w:p w:rsidR="00F0696E" w:rsidRPr="00ED047D" w:rsidRDefault="00755B7E" w:rsidP="00F0696E">
      <w:pP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ED04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1. Введение ……………………………………………….……………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……….</w:t>
      </w:r>
      <w:r w:rsidRPr="00ED04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..3</w:t>
      </w:r>
    </w:p>
    <w:p w:rsidR="004601A7" w:rsidRPr="00ED047D" w:rsidRDefault="00755B7E" w:rsidP="0046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2. Методическая работа в учреждении дополнительного образования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……3 </w:t>
      </w:r>
    </w:p>
    <w:p w:rsidR="00A72343" w:rsidRPr="00ED047D" w:rsidRDefault="00342F3C" w:rsidP="0046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343" w:rsidRPr="00ED047D" w:rsidRDefault="00755B7E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3. Виды учебной документации в учреждении дополнительного образования 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……………………….</w:t>
      </w:r>
      <w:r w:rsidRPr="00ED047D">
        <w:rPr>
          <w:rFonts w:ascii="Times New Roman" w:eastAsia="Times New Roman" w:hAnsi="Times New Roman" w:cs="Times New Roman"/>
          <w:sz w:val="28"/>
          <w:szCs w:val="28"/>
        </w:rPr>
        <w:t>.6</w:t>
      </w:r>
    </w:p>
    <w:p w:rsidR="00A72343" w:rsidRPr="00ED047D" w:rsidRDefault="00342F3C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6E" w:rsidRPr="00ED047D" w:rsidRDefault="00755B7E" w:rsidP="00A7234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4. З</w:t>
      </w:r>
      <w:r w:rsidRPr="00ED04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аключение …………………………………………………………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………..</w:t>
      </w:r>
      <w:r w:rsidRPr="00ED04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..8</w:t>
      </w:r>
    </w:p>
    <w:p w:rsidR="00A72343" w:rsidRPr="00ED047D" w:rsidRDefault="00342F3C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96E" w:rsidRPr="00ED047D" w:rsidRDefault="00755B7E" w:rsidP="00F0696E">
      <w:pPr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5. Список литературы…………………………………………………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……….</w:t>
      </w:r>
      <w:r w:rsidRPr="00ED04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.11</w:t>
      </w:r>
    </w:p>
    <w:p w:rsidR="00104A21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342F3C" w:rsidP="00F0696E">
      <w:pPr>
        <w:rPr>
          <w:rFonts w:ascii="Times New Roman" w:hAnsi="Times New Roman" w:cs="Times New Roman"/>
          <w:sz w:val="28"/>
          <w:szCs w:val="28"/>
        </w:rPr>
      </w:pPr>
    </w:p>
    <w:p w:rsidR="004601A7" w:rsidRPr="00ED047D" w:rsidRDefault="00342F3C" w:rsidP="00F0696E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F0696E" w:rsidRPr="00ED047D" w:rsidRDefault="00755B7E" w:rsidP="00F0696E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ED04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</w:p>
    <w:p w:rsidR="005371D9" w:rsidRPr="00ED047D" w:rsidRDefault="00342F3C" w:rsidP="00F0696E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F0696E" w:rsidRPr="00ED047D" w:rsidRDefault="00755B7E" w:rsidP="005371D9">
      <w:pPr>
        <w:pStyle w:val="a9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F0696E" w:rsidRPr="00ED047D" w:rsidRDefault="00755B7E" w:rsidP="006545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Образовательный процесс</w:t>
      </w: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 – это целенаправленное, последовательно изменяющееся взаимодействие педагога и воспитанников. Решает задачи образования, воспитания и общего развития обучаемых.</w:t>
      </w:r>
    </w:p>
    <w:p w:rsidR="00F0696E" w:rsidRPr="00ED047D" w:rsidRDefault="00755B7E" w:rsidP="0065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Методическая  служба  позволяет рационально  и оперативно решать образовательные проблемы, повышая качества дополнительного образования.</w:t>
      </w:r>
    </w:p>
    <w:p w:rsidR="00F0696E" w:rsidRPr="00ED047D" w:rsidRDefault="00755B7E" w:rsidP="006545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Методист в учреждениях дополнительного образования  решает вопросы подготовки и повышения квалификации, оказывает методическую помощь в аттестации педагогических кадров, занимается программно-методическим обеспечением деятельности педагогов, внедряет новые методики и педагогические технологии в образовательный процесс.</w:t>
      </w:r>
    </w:p>
    <w:p w:rsidR="00F0696E" w:rsidRPr="00ED047D" w:rsidRDefault="00755B7E" w:rsidP="006545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Методическая деятельность это система мер, основанная на достижениях науки и практики, направленная на развитие творческого потенциала педагогов, а в конечном итоге на рост уровня образованности, воспитанности и развитости обучающихся.</w:t>
      </w:r>
    </w:p>
    <w:p w:rsidR="00F0696E" w:rsidRPr="00ED047D" w:rsidRDefault="00755B7E" w:rsidP="006545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Ещё один важный аспект: планирование своей деятельности педагог осуществляет посредством разработки учебной документации, которая в свою очередь помогает грамотно организовать занятия, рационально использовать учебное время, эффективно отслеживать результаты.</w:t>
      </w:r>
    </w:p>
    <w:p w:rsidR="00E93A30" w:rsidRPr="00ED047D" w:rsidRDefault="00755B7E" w:rsidP="00E9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Цель методической работы в ДЮСШ: создание условий для роста и совершенствования профессионального мастерства педагогических работников.</w:t>
      </w:r>
    </w:p>
    <w:p w:rsidR="00E93A30" w:rsidRPr="00ED047D" w:rsidRDefault="00755B7E" w:rsidP="00E9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Задачи методической работы в ДЮСШ: оказание помощи педагогическим работникам в реализации принципов и методических приемов обучения, в воспитании и развитии детей; развитие мотивации в профессиональной деятельности педагогических работников ДЮСШ.</w:t>
      </w:r>
    </w:p>
    <w:p w:rsidR="005371D9" w:rsidRPr="00ED047D" w:rsidRDefault="00342F3C" w:rsidP="00E9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96E" w:rsidRPr="00ED047D" w:rsidRDefault="00755B7E" w:rsidP="005371D9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работа в учреждении дополнительного образования </w:t>
      </w:r>
    </w:p>
    <w:p w:rsidR="00F0696E" w:rsidRPr="00ED047D" w:rsidRDefault="00342F3C" w:rsidP="00F06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96E" w:rsidRPr="00ED047D" w:rsidRDefault="00755B7E" w:rsidP="003163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в ДЮСШ - это систематическая коллективная и индивидуальная деятельность педагогических работников по повышению своей </w:t>
      </w:r>
      <w:r w:rsidRPr="00ED047D">
        <w:rPr>
          <w:rFonts w:ascii="Times New Roman" w:eastAsia="Times New Roman" w:hAnsi="Times New Roman" w:cs="Times New Roman"/>
          <w:sz w:val="28"/>
          <w:szCs w:val="28"/>
        </w:rPr>
        <w:lastRenderedPageBreak/>
        <w:t>научно-теоретической, методической подготовки и профессионального мастерства в межкурсовой период. В ее основе лежит несколько аспектов:</w:t>
      </w:r>
    </w:p>
    <w:p w:rsidR="00F0696E" w:rsidRPr="00ED047D" w:rsidRDefault="00755B7E" w:rsidP="0031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деятельностный аспект позволяет выделить такие компоненты как мотивы, цель, задачи, содержание, формы, методы, результаты;</w:t>
      </w:r>
    </w:p>
    <w:p w:rsidR="00F0696E" w:rsidRPr="00ED047D" w:rsidRDefault="00755B7E" w:rsidP="0031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содержательный аспект представлен тремя взаимосвязанными направлениями методической работы: методической, научно-теоретической и психолого-педагогической подготовки;</w:t>
      </w:r>
    </w:p>
    <w:p w:rsidR="00F0696E" w:rsidRPr="00ED047D" w:rsidRDefault="00755B7E" w:rsidP="0031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управленческий аспект подразумевает следующие компоненты: педагогический анализ, планирование, организация, контроль и регулирование.</w:t>
      </w:r>
    </w:p>
    <w:p w:rsidR="00F0696E" w:rsidRPr="00ED047D" w:rsidRDefault="00755B7E" w:rsidP="003163CA">
      <w:pPr>
        <w:pStyle w:val="a7"/>
        <w:spacing w:line="360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В нашем учреждении  разработана структура методической работы. Обязательными элементами структуры являются: педагогический совет, методический совет, методическое объединение. </w:t>
      </w:r>
    </w:p>
    <w:p w:rsidR="00F0696E" w:rsidRPr="00ED047D" w:rsidRDefault="00755B7E" w:rsidP="003163CA">
      <w:pPr>
        <w:pStyle w:val="a7"/>
        <w:spacing w:line="360" w:lineRule="auto"/>
        <w:ind w:left="116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Структура методической деятельности спортивной школы включает</w:t>
      </w:r>
      <w:r w:rsidRPr="00ED04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sz w:val="28"/>
          <w:szCs w:val="28"/>
        </w:rPr>
        <w:t>следующие</w:t>
      </w:r>
      <w:r w:rsidRPr="00ED04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sz w:val="28"/>
          <w:szCs w:val="28"/>
        </w:rPr>
        <w:t>направления</w:t>
      </w:r>
      <w:r w:rsidRPr="00ED04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sz w:val="28"/>
          <w:szCs w:val="28"/>
        </w:rPr>
        <w:t>(рис.</w:t>
      </w:r>
      <w:r w:rsidRPr="00ED04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sz w:val="28"/>
          <w:szCs w:val="28"/>
        </w:rPr>
        <w:t>1):</w:t>
      </w:r>
    </w:p>
    <w:p w:rsidR="00F0696E" w:rsidRPr="00ED047D" w:rsidRDefault="00755B7E" w:rsidP="003163CA">
      <w:pPr>
        <w:pStyle w:val="a9"/>
        <w:numPr>
          <w:ilvl w:val="0"/>
          <w:numId w:val="1"/>
        </w:numPr>
        <w:tabs>
          <w:tab w:val="left" w:pos="64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w w:val="95"/>
          <w:sz w:val="28"/>
          <w:szCs w:val="28"/>
        </w:rPr>
        <w:t xml:space="preserve"> организационно-методическую</w:t>
      </w:r>
      <w:r w:rsidRPr="00ED047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spacing w:val="-2"/>
          <w:w w:val="95"/>
          <w:sz w:val="28"/>
          <w:szCs w:val="28"/>
        </w:rPr>
        <w:t>деятельность;</w:t>
      </w:r>
    </w:p>
    <w:p w:rsidR="00F0696E" w:rsidRPr="00ED047D" w:rsidRDefault="00755B7E" w:rsidP="003163CA">
      <w:pPr>
        <w:pStyle w:val="a9"/>
        <w:numPr>
          <w:ilvl w:val="0"/>
          <w:numId w:val="1"/>
        </w:numPr>
        <w:tabs>
          <w:tab w:val="left" w:pos="64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w w:val="95"/>
          <w:sz w:val="28"/>
          <w:szCs w:val="28"/>
        </w:rPr>
        <w:t xml:space="preserve"> учебно-методическую</w:t>
      </w:r>
      <w:r w:rsidRPr="00ED047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spacing w:val="-2"/>
          <w:w w:val="95"/>
          <w:sz w:val="28"/>
          <w:szCs w:val="28"/>
        </w:rPr>
        <w:t>деятельность;</w:t>
      </w:r>
    </w:p>
    <w:p w:rsidR="005371D9" w:rsidRPr="00ED047D" w:rsidRDefault="00755B7E" w:rsidP="003163CA">
      <w:pPr>
        <w:pStyle w:val="a9"/>
        <w:numPr>
          <w:ilvl w:val="0"/>
          <w:numId w:val="1"/>
        </w:numPr>
        <w:tabs>
          <w:tab w:val="left" w:pos="64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w w:val="95"/>
          <w:sz w:val="28"/>
          <w:szCs w:val="28"/>
        </w:rPr>
        <w:t xml:space="preserve"> научно-методическую</w:t>
      </w:r>
      <w:r w:rsidRPr="00ED047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spacing w:val="-2"/>
          <w:w w:val="95"/>
          <w:sz w:val="28"/>
          <w:szCs w:val="28"/>
        </w:rPr>
        <w:t>деятельность.</w:t>
      </w:r>
    </w:p>
    <w:p w:rsidR="003205DD" w:rsidRPr="00ED047D" w:rsidRDefault="00342F3C" w:rsidP="003163CA">
      <w:pPr>
        <w:pStyle w:val="a9"/>
        <w:numPr>
          <w:ilvl w:val="0"/>
          <w:numId w:val="1"/>
        </w:numPr>
        <w:tabs>
          <w:tab w:val="left" w:pos="64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docshapegroup15" o:spid="_x0000_s1039" style="position:absolute;left:0;text-align:left;margin-left:81.45pt;margin-top:53.7pt;width:486.25pt;height:288.2pt;z-index:-251657216;mso-wrap-distance-left:0;mso-wrap-distance-right:0;mso-position-horizontal-relative:page" coordorigin="786,147" coordsize="6306,3667">
            <v:rect id="docshape16" o:spid="_x0000_s1026" style="position:absolute;left:796;top:157;width:6286;height:3647" fillcolor="#b2a1c7" strokecolor="#b2a1c7" strokeweight="1pt">
              <v:fill color2="#e5dfec" angle="-45" focusposition="1" focussize="" focus="-50%" type="gradient"/>
              <v:shadow on="t" type="perspective" color="#3f3151" opacity=".5" offset="1pt" offset2="-3pt"/>
            </v:rect>
            <v:rect id="docshape17" o:spid="_x0000_s1027" style="position:absolute;left:796;top:157;width:6286;height:3647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28" type="#_x0000_t202" style="position:absolute;left:5003;top:721;width:1849;height:2052" strokeweight="1pt">
              <v:textbox inset="0,0,0,0">
                <w:txbxContent>
                  <w:p w:rsidR="00F0696E" w:rsidRPr="00E93A30" w:rsidRDefault="00755B7E" w:rsidP="00F0696E">
                    <w:pPr>
                      <w:spacing w:before="111" w:line="249" w:lineRule="auto"/>
                      <w:ind w:left="428" w:firstLine="209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 xml:space="preserve">Научно- </w:t>
                    </w: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w w:val="90"/>
                        <w:sz w:val="28"/>
                        <w:szCs w:val="28"/>
                      </w:rPr>
                      <w:t>методическая</w:t>
                    </w:r>
                  </w:p>
                </w:txbxContent>
              </v:textbox>
            </v:shape>
            <v:shape id="docshape19" o:spid="_x0000_s1029" type="#_x0000_t202" style="position:absolute;left:5132;top:2089;width:1566;height:567" strokecolor="#fabf8f" strokeweight="1pt">
              <v:fill color2="#fbd4b4" focusposition="1" focussize="" focus="100%" type="gradient"/>
              <v:shadow on="t" type="perspective" color="#974706" opacity=".5" offset="1pt" offset2="-3pt"/>
              <v:textbox inset="0,0,0,0">
                <w:txbxContent>
                  <w:p w:rsidR="00F0696E" w:rsidRDefault="00342F3C" w:rsidP="00F0696E">
                    <w:pPr>
                      <w:spacing w:after="0" w:line="240" w:lineRule="auto"/>
                      <w:rPr>
                        <w:color w:val="000000"/>
                        <w:sz w:val="14"/>
                      </w:rPr>
                    </w:pPr>
                  </w:p>
                  <w:p w:rsidR="00F0696E" w:rsidRDefault="00755B7E" w:rsidP="00F0696E">
                    <w:pPr>
                      <w:spacing w:after="0" w:line="240" w:lineRule="auto"/>
                      <w:ind w:left="161"/>
                      <w:rPr>
                        <w:rFonts w:ascii="Arial" w:hAnsi="Arial"/>
                        <w:color w:val="000000"/>
                        <w:sz w:val="16"/>
                      </w:rPr>
                    </w:pP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>Проектировочная</w:t>
                    </w:r>
                  </w:p>
                </w:txbxContent>
              </v:textbox>
            </v:shape>
            <v:shape id="docshape20" o:spid="_x0000_s1030" type="#_x0000_t202" style="position:absolute;left:5132;top:1393;width:1566;height:567" strokecolor="#fabf8f" strokeweight="1pt">
              <v:fill color2="#fbd4b4" focusposition="1" focussize="" focus="100%" type="gradient"/>
              <v:shadow on="t" type="perspective" color="#974706" opacity=".5" offset="1pt" offset2="-3pt"/>
              <v:textbox inset="0,0,0,0">
                <w:txbxContent>
                  <w:p w:rsidR="00F0696E" w:rsidRDefault="00342F3C" w:rsidP="00F0696E">
                    <w:pPr>
                      <w:spacing w:after="0" w:line="240" w:lineRule="auto"/>
                      <w:ind w:left="176"/>
                      <w:rPr>
                        <w:rFonts w:ascii="Arial" w:hAnsi="Arial"/>
                        <w:color w:val="000000"/>
                        <w:spacing w:val="-2"/>
                        <w:sz w:val="16"/>
                      </w:rPr>
                    </w:pPr>
                  </w:p>
                  <w:p w:rsidR="00F0696E" w:rsidRDefault="00755B7E" w:rsidP="00F0696E">
                    <w:pPr>
                      <w:spacing w:after="0" w:line="240" w:lineRule="auto"/>
                      <w:ind w:left="176"/>
                      <w:rPr>
                        <w:rFonts w:ascii="Arial" w:hAnsi="Arial"/>
                        <w:color w:val="000000"/>
                        <w:sz w:val="16"/>
                      </w:rPr>
                    </w:pP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>Прогностическая</w:t>
                    </w:r>
                  </w:p>
                </w:txbxContent>
              </v:textbox>
            </v:shape>
            <v:shape id="docshape21" o:spid="_x0000_s1031" type="#_x0000_t202" style="position:absolute;left:3021;top:721;width:1849;height:2946" strokeweight="1pt">
              <v:textbox inset="0,0,0,0">
                <w:txbxContent>
                  <w:p w:rsidR="00F0696E" w:rsidRPr="00E93A30" w:rsidRDefault="00755B7E" w:rsidP="00F0696E">
                    <w:pPr>
                      <w:spacing w:before="111" w:line="249" w:lineRule="auto"/>
                      <w:ind w:left="420" w:hanging="126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w w:val="95"/>
                        <w:sz w:val="28"/>
                        <w:szCs w:val="28"/>
                      </w:rPr>
                      <w:t xml:space="preserve">Организационно- </w:t>
                    </w: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>методическая</w:t>
                    </w:r>
                  </w:p>
                </w:txbxContent>
              </v:textbox>
            </v:shape>
            <v:shape id="docshape22" o:spid="_x0000_s1032" type="#_x0000_t202" style="position:absolute;left:3143;top:2784;width:1566;height:765" strokecolor="#fabf8f" strokeweight="1pt">
              <v:fill color2="#fbd4b4" focusposition="1" focussize="" focus="100%" type="gradient"/>
              <v:shadow on="t" type="perspective" color="#974706" opacity=".5" offset="1pt" offset2="-3pt"/>
              <v:textbox inset="0,0,0,0">
                <w:txbxContent>
                  <w:p w:rsidR="00F0696E" w:rsidRPr="00E93A30" w:rsidRDefault="00755B7E" w:rsidP="00F0696E">
                    <w:pPr>
                      <w:spacing w:before="72" w:line="249" w:lineRule="auto"/>
                      <w:ind w:left="94" w:right="92"/>
                      <w:jc w:val="center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 xml:space="preserve">Повышение </w:t>
                    </w: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w w:val="90"/>
                        <w:sz w:val="28"/>
                        <w:szCs w:val="28"/>
                      </w:rPr>
                      <w:t>профессионального</w:t>
                    </w: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 xml:space="preserve"> мастерства</w:t>
                    </w:r>
                  </w:p>
                </w:txbxContent>
              </v:textbox>
            </v:shape>
            <v:shape id="docshape23" o:spid="_x0000_s1033" type="#_x0000_t202" style="position:absolute;left:3143;top:2089;width:1566;height:567" strokecolor="#fabf8f" strokeweight="1pt">
              <v:fill color2="#fbd4b4" focusposition="1" focussize="" focus="100%" type="gradient"/>
              <v:shadow on="t" type="perspective" color="#974706" opacity=".5" offset="1pt" offset2="-3pt"/>
              <v:textbox inset="0,0,0,0">
                <w:txbxContent>
                  <w:p w:rsidR="00F0696E" w:rsidRDefault="00342F3C" w:rsidP="00F0696E">
                    <w:pPr>
                      <w:spacing w:after="0" w:line="240" w:lineRule="auto"/>
                      <w:rPr>
                        <w:color w:val="000000"/>
                        <w:sz w:val="14"/>
                      </w:rPr>
                    </w:pPr>
                  </w:p>
                  <w:p w:rsidR="00F0696E" w:rsidRDefault="00755B7E" w:rsidP="00F0696E">
                    <w:pPr>
                      <w:ind w:left="144"/>
                      <w:rPr>
                        <w:rFonts w:ascii="Arial" w:hAnsi="Arial"/>
                        <w:color w:val="000000"/>
                        <w:sz w:val="16"/>
                      </w:rPr>
                    </w:pP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>Координационная</w:t>
                    </w:r>
                  </w:p>
                </w:txbxContent>
              </v:textbox>
            </v:shape>
            <v:shape id="docshape24" o:spid="_x0000_s1034" type="#_x0000_t202" style="position:absolute;left:3163;top:1393;width:1566;height:567" strokecolor="#fabf8f" strokeweight="1pt">
              <v:fill color2="#fbd4b4" focusposition="1" focussize="" focus="100%" type="gradient"/>
              <v:shadow on="t" type="perspective" color="#974706" opacity=".5" offset="1pt" offset2="-3pt"/>
              <v:textbox inset="0,0,0,0">
                <w:txbxContent>
                  <w:p w:rsidR="00F0696E" w:rsidRDefault="00755B7E" w:rsidP="00F0696E">
                    <w:pPr>
                      <w:spacing w:before="72" w:line="249" w:lineRule="auto"/>
                      <w:ind w:left="286" w:firstLine="73"/>
                      <w:rPr>
                        <w:rFonts w:ascii="Arial" w:hAnsi="Arial"/>
                        <w:color w:val="000000"/>
                        <w:sz w:val="16"/>
                      </w:rPr>
                    </w:pP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>Собственно</w:t>
                    </w:r>
                    <w:r>
                      <w:rPr>
                        <w:rFonts w:ascii="Arial" w:hAnsi="Arial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w w:val="90"/>
                        <w:sz w:val="28"/>
                        <w:szCs w:val="28"/>
                      </w:rPr>
                      <w:t>методическая</w:t>
                    </w:r>
                  </w:p>
                </w:txbxContent>
              </v:textbox>
            </v:shape>
            <v:shape id="docshape25" o:spid="_x0000_s1035" type="#_x0000_t202" style="position:absolute;left:1040;top:721;width:1849;height:2052" strokeweight="1pt">
              <v:textbox inset="0,0,0,0">
                <w:txbxContent>
                  <w:p w:rsidR="00F0696E" w:rsidRPr="00E93A30" w:rsidRDefault="00755B7E" w:rsidP="00F0696E">
                    <w:pPr>
                      <w:spacing w:before="111" w:line="249" w:lineRule="auto"/>
                      <w:ind w:left="420" w:firstLine="210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 xml:space="preserve">Учебно- </w:t>
                    </w: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w w:val="90"/>
                        <w:sz w:val="28"/>
                        <w:szCs w:val="28"/>
                      </w:rPr>
                      <w:t>методическая</w:t>
                    </w:r>
                  </w:p>
                </w:txbxContent>
              </v:textbox>
            </v:shape>
            <v:shape id="docshape26" o:spid="_x0000_s1036" type="#_x0000_t202" style="position:absolute;left:1194;top:2069;width:1566;height:567" strokecolor="#fabf8f" strokeweight="1pt">
              <v:fill color2="#fbd4b4" focusposition="1" focussize="" focus="100%" type="gradient"/>
              <v:shadow on="t" type="perspective" color="#974706" opacity=".5" offset="1pt" offset2="-3pt"/>
              <v:textbox inset="0,0,0,0">
                <w:txbxContent>
                  <w:p w:rsidR="00F0696E" w:rsidRDefault="00342F3C" w:rsidP="00F0696E">
                    <w:pPr>
                      <w:spacing w:after="0" w:line="240" w:lineRule="auto"/>
                      <w:rPr>
                        <w:color w:val="000000"/>
                        <w:sz w:val="14"/>
                      </w:rPr>
                    </w:pPr>
                  </w:p>
                  <w:p w:rsidR="00F0696E" w:rsidRDefault="00755B7E" w:rsidP="00F0696E">
                    <w:pPr>
                      <w:ind w:left="257"/>
                      <w:rPr>
                        <w:rFonts w:ascii="Arial" w:hAnsi="Arial"/>
                        <w:color w:val="000000"/>
                        <w:sz w:val="16"/>
                      </w:rPr>
                    </w:pP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>Аналитическая</w:t>
                    </w:r>
                  </w:p>
                </w:txbxContent>
              </v:textbox>
            </v:shape>
            <v:shape id="docshape27" o:spid="_x0000_s1037" type="#_x0000_t202" style="position:absolute;left:1174;top:1373;width:1566;height:567" strokecolor="#fabf8f" strokeweight="1pt">
              <v:fill color2="#fbd4b4" focusposition="1" focussize="" focus="100%" type="gradient"/>
              <v:shadow on="t" type="perspective" color="#974706" opacity=".5" offset="1pt" offset2="-3pt"/>
              <v:textbox inset="0,0,0,0">
                <w:txbxContent>
                  <w:p w:rsidR="00F0696E" w:rsidRDefault="00342F3C" w:rsidP="00F0696E">
                    <w:pPr>
                      <w:spacing w:after="0" w:line="240" w:lineRule="auto"/>
                      <w:ind w:left="153"/>
                      <w:rPr>
                        <w:rFonts w:ascii="Arial" w:hAnsi="Arial"/>
                        <w:color w:val="000000"/>
                        <w:spacing w:val="-2"/>
                        <w:sz w:val="16"/>
                      </w:rPr>
                    </w:pPr>
                  </w:p>
                  <w:p w:rsidR="00F0696E" w:rsidRPr="00E93A30" w:rsidRDefault="00755B7E" w:rsidP="00F0696E">
                    <w:pPr>
                      <w:spacing w:after="0" w:line="240" w:lineRule="auto"/>
                      <w:ind w:left="153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 w:rsidRPr="00E93A30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8"/>
                        <w:szCs w:val="28"/>
                      </w:rPr>
                      <w:t>Информационная</w:t>
                    </w:r>
                  </w:p>
                </w:txbxContent>
              </v:textbox>
            </v:shape>
            <v:shape id="docshape28" o:spid="_x0000_s1038" type="#_x0000_t202" style="position:absolute;left:1702;top:284;width:4427;height:296" stroked="f">
              <v:textbox inset="0,0,0,0">
                <w:txbxContent>
                  <w:p w:rsidR="00F0696E" w:rsidRPr="00E93A30" w:rsidRDefault="00755B7E" w:rsidP="003163CA">
                    <w:pPr>
                      <w:spacing w:before="120"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  <w:szCs w:val="28"/>
                      </w:rPr>
                    </w:pPr>
                    <w:r w:rsidRPr="00E93A30">
                      <w:rPr>
                        <w:rFonts w:ascii="Times New Roman" w:hAnsi="Times New Roman" w:cs="Times New Roman"/>
                        <w:b/>
                        <w:color w:val="000000"/>
                        <w:w w:val="90"/>
                        <w:sz w:val="28"/>
                        <w:szCs w:val="28"/>
                      </w:rPr>
                      <w:t>Методическая</w:t>
                    </w:r>
                    <w:r w:rsidRPr="00E93A30">
                      <w:rPr>
                        <w:rFonts w:ascii="Times New Roman" w:hAnsi="Times New Roman" w:cs="Times New Roman"/>
                        <w:b/>
                        <w:color w:val="000000"/>
                        <w:spacing w:val="27"/>
                        <w:sz w:val="28"/>
                        <w:szCs w:val="28"/>
                      </w:rPr>
                      <w:t xml:space="preserve"> </w:t>
                    </w:r>
                    <w:r w:rsidRPr="00E93A30">
                      <w:rPr>
                        <w:rFonts w:ascii="Times New Roman" w:hAnsi="Times New Roman" w:cs="Times New Roman"/>
                        <w:b/>
                        <w:color w:val="000000"/>
                        <w:w w:val="90"/>
                        <w:sz w:val="28"/>
                        <w:szCs w:val="28"/>
                      </w:rPr>
                      <w:t>деятельность</w:t>
                    </w:r>
                    <w:r w:rsidRPr="00E93A30">
                      <w:rPr>
                        <w:rFonts w:ascii="Times New Roman" w:hAnsi="Times New Roman" w:cs="Times New Roman"/>
                        <w:b/>
                        <w:color w:val="000000"/>
                        <w:spacing w:val="28"/>
                        <w:sz w:val="28"/>
                        <w:szCs w:val="28"/>
                      </w:rPr>
                      <w:t xml:space="preserve"> </w:t>
                    </w:r>
                    <w:r w:rsidRPr="00E93A30">
                      <w:rPr>
                        <w:rFonts w:ascii="Times New Roman" w:hAnsi="Times New Roman" w:cs="Times New Roman"/>
                        <w:b/>
                        <w:color w:val="000000"/>
                        <w:w w:val="90"/>
                        <w:sz w:val="28"/>
                        <w:szCs w:val="28"/>
                      </w:rPr>
                      <w:t>спортивной</w:t>
                    </w:r>
                    <w:r w:rsidRPr="00E93A30">
                      <w:rPr>
                        <w:rFonts w:ascii="Times New Roman" w:hAnsi="Times New Roman" w:cs="Times New Roman"/>
                        <w:b/>
                        <w:color w:val="000000"/>
                        <w:spacing w:val="28"/>
                        <w:sz w:val="28"/>
                        <w:szCs w:val="28"/>
                      </w:rPr>
                      <w:t xml:space="preserve"> </w:t>
                    </w:r>
                    <w:r w:rsidRPr="00E93A30">
                      <w:rPr>
                        <w:rFonts w:ascii="Times New Roman" w:hAnsi="Times New Roman" w:cs="Times New Roman"/>
                        <w:b/>
                        <w:color w:val="000000"/>
                        <w:spacing w:val="-2"/>
                        <w:w w:val="90"/>
                        <w:sz w:val="28"/>
                        <w:szCs w:val="28"/>
                      </w:rPr>
                      <w:t>школы</w:t>
                    </w:r>
                  </w:p>
                  <w:p w:rsidR="003163CA" w:rsidRDefault="00342F3C"/>
                </w:txbxContent>
              </v:textbox>
            </v:shape>
            <w10:wrap type="topAndBottom" anchorx="page"/>
          </v:group>
        </w:pict>
      </w:r>
      <w:r w:rsidR="00755B7E" w:rsidRPr="00ED047D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методической работы осуществляться через педагогические творческие отчеты, семинары, школы передового опыта.</w:t>
      </w:r>
    </w:p>
    <w:p w:rsidR="003163CA" w:rsidRPr="00ED047D" w:rsidRDefault="00755B7E" w:rsidP="003163CA">
      <w:pPr>
        <w:spacing w:before="124"/>
        <w:ind w:left="398"/>
        <w:rPr>
          <w:rFonts w:ascii="Times New Roman" w:hAnsi="Times New Roman" w:cs="Times New Roman"/>
          <w:i/>
          <w:sz w:val="28"/>
          <w:szCs w:val="28"/>
        </w:rPr>
      </w:pPr>
      <w:r w:rsidRPr="00ED047D">
        <w:rPr>
          <w:rFonts w:ascii="Times New Roman" w:hAnsi="Times New Roman" w:cs="Times New Roman"/>
          <w:b/>
          <w:i/>
          <w:w w:val="95"/>
          <w:sz w:val="28"/>
          <w:szCs w:val="28"/>
        </w:rPr>
        <w:lastRenderedPageBreak/>
        <w:t>Рис.</w:t>
      </w:r>
      <w:r w:rsidRPr="00ED047D">
        <w:rPr>
          <w:rFonts w:ascii="Times New Roman" w:hAnsi="Times New Roman" w:cs="Times New Roman"/>
          <w:b/>
          <w:i/>
          <w:spacing w:val="-3"/>
          <w:w w:val="95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b/>
          <w:i/>
          <w:w w:val="95"/>
          <w:sz w:val="28"/>
          <w:szCs w:val="28"/>
        </w:rPr>
        <w:t>1.</w:t>
      </w:r>
      <w:r w:rsidRPr="00ED047D">
        <w:rPr>
          <w:rFonts w:ascii="Times New Roman" w:hAnsi="Times New Roman" w:cs="Times New Roman"/>
          <w:b/>
          <w:i/>
          <w:spacing w:val="-3"/>
          <w:w w:val="95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i/>
          <w:w w:val="95"/>
          <w:sz w:val="28"/>
          <w:szCs w:val="28"/>
        </w:rPr>
        <w:t>Структура</w:t>
      </w:r>
      <w:r w:rsidRPr="00ED047D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i/>
          <w:w w:val="95"/>
          <w:sz w:val="28"/>
          <w:szCs w:val="28"/>
        </w:rPr>
        <w:t>методической</w:t>
      </w:r>
      <w:r w:rsidRPr="00ED047D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i/>
          <w:w w:val="95"/>
          <w:sz w:val="28"/>
          <w:szCs w:val="28"/>
        </w:rPr>
        <w:t>деятельности</w:t>
      </w:r>
      <w:r w:rsidRPr="00ED047D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i/>
          <w:w w:val="95"/>
          <w:sz w:val="28"/>
          <w:szCs w:val="28"/>
        </w:rPr>
        <w:t>спортивной</w:t>
      </w:r>
      <w:r w:rsidRPr="00ED047D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i/>
          <w:spacing w:val="-4"/>
          <w:w w:val="95"/>
          <w:sz w:val="28"/>
          <w:szCs w:val="28"/>
        </w:rPr>
        <w:t>школы</w:t>
      </w:r>
    </w:p>
    <w:p w:rsidR="00F0696E" w:rsidRPr="00ED047D" w:rsidRDefault="00755B7E" w:rsidP="003163CA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Все направления методической работы осуществляются в соответствии с принципами:</w:t>
      </w:r>
    </w:p>
    <w:p w:rsidR="00F0696E" w:rsidRPr="00ED047D" w:rsidRDefault="00755B7E" w:rsidP="003163CA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актуальность - востребованность педагогом информации, практическая реализация Закона РФ "Об образовании", Концепции модернизации дополнительного образования детей РФ, учет заказа общества, учет проблем, близких педагогическому коллективу. Ориентация на социальную значимость ребенка;</w:t>
      </w:r>
    </w:p>
    <w:p w:rsidR="00F0696E" w:rsidRPr="00ED047D" w:rsidRDefault="00755B7E" w:rsidP="003163CA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научность - этот принцип нацеливает на достижение соответствия всей системы повышения квалификации педагогов, современным научным достижениям в различных областях деятельности;</w:t>
      </w:r>
    </w:p>
    <w:p w:rsidR="00F0696E" w:rsidRPr="00ED047D" w:rsidRDefault="00755B7E" w:rsidP="003163CA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системность - этот принцип требует подхода к методической работе как целостной системе, оптимальность которой зависит от единства цели, задач, содержания, форм и методов работы с педагогами;</w:t>
      </w:r>
    </w:p>
    <w:p w:rsidR="00F0696E" w:rsidRPr="00ED047D" w:rsidRDefault="00755B7E" w:rsidP="003163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комплексный характер - принцип предусматривает единство и взаимосвязь всех сторон и направлений повышения квалификации педагога (частная методика, дидактика, теория воспитания, психология, физиология, педагогическая этика и развитие общей культуры);</w:t>
      </w:r>
    </w:p>
    <w:p w:rsidR="00F0696E" w:rsidRPr="00ED047D" w:rsidRDefault="00755B7E" w:rsidP="0031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оперативность, гибкость, мобильность - этот принцип ориентирован на быстрое реагирование к изменившимся условиям, требованиям. Способность к быстрому приему и передаче образовательной информации, учитывая индивидуальные особенности педагогов;</w:t>
      </w:r>
    </w:p>
    <w:p w:rsidR="00F0696E" w:rsidRPr="00ED047D" w:rsidRDefault="00755B7E" w:rsidP="0031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последовательность, преемственность, непрерывность - методическая работа как часть системы непрерывного образования, охват педагогов различными формами методической работы в течение всего учебного года. Сочетание индивидуального и коллективного труда;</w:t>
      </w:r>
    </w:p>
    <w:p w:rsidR="00F0696E" w:rsidRPr="00ED047D" w:rsidRDefault="00755B7E" w:rsidP="0031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конкретность, направленность - учет индивидуальных потребностей, запросов педагогов. Создание в учреждении своей системы методической работы. Выделение главного, существенного в образовательной деятельности, как учреждения, так и каждого педагога;</w:t>
      </w:r>
    </w:p>
    <w:p w:rsidR="00F0696E" w:rsidRPr="00ED047D" w:rsidRDefault="00755B7E" w:rsidP="0031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lastRenderedPageBreak/>
        <w:t>- единство теории и практики - принцип предусматривает единство и взаимосвязь психолого-педагогической теории и практической деятельности педагогов.</w:t>
      </w:r>
    </w:p>
    <w:p w:rsidR="00480FF7" w:rsidRPr="00ED047D" w:rsidRDefault="00755B7E" w:rsidP="00480FF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47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Реализуемые образовательные программы ДЮСШ с. Анучино 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1843"/>
        <w:gridCol w:w="753"/>
        <w:gridCol w:w="948"/>
        <w:gridCol w:w="850"/>
        <w:gridCol w:w="3578"/>
        <w:gridCol w:w="2201"/>
      </w:tblGrid>
      <w:tr w:rsidR="00405649" w:rsidTr="00480FF7">
        <w:tc>
          <w:tcPr>
            <w:tcW w:w="1843" w:type="dxa"/>
          </w:tcPr>
          <w:p w:rsidR="00480FF7" w:rsidRPr="00ED047D" w:rsidRDefault="00755B7E" w:rsidP="008B6E30">
            <w:pPr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753" w:type="dxa"/>
          </w:tcPr>
          <w:p w:rsidR="00480FF7" w:rsidRPr="00ED047D" w:rsidRDefault="00755B7E" w:rsidP="008B6E30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948" w:type="dxa"/>
          </w:tcPr>
          <w:p w:rsidR="00480FF7" w:rsidRPr="00ED047D" w:rsidRDefault="00755B7E" w:rsidP="008B6E30">
            <w:pPr>
              <w:ind w:left="-36" w:right="-151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Нормативный срок</w:t>
            </w:r>
          </w:p>
          <w:p w:rsidR="00480FF7" w:rsidRPr="00ED047D" w:rsidRDefault="00755B7E" w:rsidP="008B6E30">
            <w:pPr>
              <w:ind w:left="-36" w:right="-151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850" w:type="dxa"/>
          </w:tcPr>
          <w:p w:rsidR="00480FF7" w:rsidRPr="00ED047D" w:rsidRDefault="00755B7E" w:rsidP="008B6E30">
            <w:pPr>
              <w:ind w:left="-65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Язык, на котором происходит обучение</w:t>
            </w:r>
          </w:p>
        </w:tc>
        <w:tc>
          <w:tcPr>
            <w:tcW w:w="3578" w:type="dxa"/>
          </w:tcPr>
          <w:p w:rsidR="00480FF7" w:rsidRPr="00ED047D" w:rsidRDefault="00755B7E" w:rsidP="008B6E30">
            <w:pPr>
              <w:ind w:left="-89" w:right="-108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Предметные  области</w:t>
            </w:r>
          </w:p>
        </w:tc>
        <w:tc>
          <w:tcPr>
            <w:tcW w:w="2201" w:type="dxa"/>
          </w:tcPr>
          <w:p w:rsidR="00480FF7" w:rsidRPr="00ED047D" w:rsidRDefault="00755B7E" w:rsidP="008B6E30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электронного обучения</w:t>
            </w:r>
          </w:p>
          <w:p w:rsidR="00480FF7" w:rsidRPr="00ED047D" w:rsidRDefault="00755B7E" w:rsidP="008B6E30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и дистанционных образовательных технологий</w:t>
            </w:r>
          </w:p>
        </w:tc>
      </w:tr>
      <w:tr w:rsidR="00405649" w:rsidTr="00480FF7">
        <w:tc>
          <w:tcPr>
            <w:tcW w:w="10173" w:type="dxa"/>
            <w:gridSpan w:val="6"/>
          </w:tcPr>
          <w:p w:rsidR="00480FF7" w:rsidRPr="00ED047D" w:rsidRDefault="00755B7E" w:rsidP="008B6E30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общеобразовательные общеразвивающие программы</w:t>
            </w:r>
          </w:p>
        </w:tc>
      </w:tr>
      <w:tr w:rsidR="00405649" w:rsidTr="00480FF7">
        <w:tc>
          <w:tcPr>
            <w:tcW w:w="1843" w:type="dxa"/>
          </w:tcPr>
          <w:p w:rsidR="00480FF7" w:rsidRPr="00ED047D" w:rsidRDefault="00755B7E" w:rsidP="005371D9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8) Дополнительная общеразвивающая программа по виду спорта футбол</w:t>
            </w:r>
          </w:p>
        </w:tc>
        <w:tc>
          <w:tcPr>
            <w:tcW w:w="753" w:type="dxa"/>
          </w:tcPr>
          <w:p w:rsidR="00480FF7" w:rsidRPr="00ED047D" w:rsidRDefault="00755B7E" w:rsidP="008B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48" w:type="dxa"/>
          </w:tcPr>
          <w:p w:rsidR="00480FF7" w:rsidRPr="00ED047D" w:rsidRDefault="00755B7E" w:rsidP="008B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850" w:type="dxa"/>
          </w:tcPr>
          <w:p w:rsidR="00480FF7" w:rsidRPr="00ED047D" w:rsidRDefault="00755B7E" w:rsidP="008B6E30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78" w:type="dxa"/>
          </w:tcPr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1) теоретические основы физической культуры и спорта 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2) общая и специальная физическая подготовка 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3) футбол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4) другие виды спорта и подвижные игры</w:t>
            </w:r>
          </w:p>
        </w:tc>
        <w:tc>
          <w:tcPr>
            <w:tcW w:w="2201" w:type="dxa"/>
            <w:vMerge w:val="restart"/>
          </w:tcPr>
          <w:p w:rsidR="00480FF7" w:rsidRPr="00ED047D" w:rsidRDefault="00755B7E" w:rsidP="008B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используются при изменении режима работы учреждения в период временных ограничений, связанных с эпидемиологической ситуацией</w:t>
            </w:r>
          </w:p>
        </w:tc>
      </w:tr>
      <w:tr w:rsidR="00405649" w:rsidTr="00480FF7">
        <w:tc>
          <w:tcPr>
            <w:tcW w:w="1843" w:type="dxa"/>
          </w:tcPr>
          <w:p w:rsidR="00480FF7" w:rsidRPr="00ED047D" w:rsidRDefault="00755B7E" w:rsidP="005371D9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9) Дополнительная общеразвивающая программа по виду спорта волейбол</w:t>
            </w:r>
          </w:p>
        </w:tc>
        <w:tc>
          <w:tcPr>
            <w:tcW w:w="753" w:type="dxa"/>
          </w:tcPr>
          <w:p w:rsidR="00480FF7" w:rsidRPr="00ED047D" w:rsidRDefault="00755B7E" w:rsidP="008B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48" w:type="dxa"/>
          </w:tcPr>
          <w:p w:rsidR="00480FF7" w:rsidRPr="00ED047D" w:rsidRDefault="00755B7E" w:rsidP="008B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850" w:type="dxa"/>
          </w:tcPr>
          <w:p w:rsidR="00480FF7" w:rsidRPr="00ED047D" w:rsidRDefault="00755B7E" w:rsidP="008B6E30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78" w:type="dxa"/>
          </w:tcPr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1) теоретические основы физической культуры и спорта 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2) общая и специальная физическая подготовка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 3)волейбол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4) другие виды спорта и подвижные игры</w:t>
            </w:r>
          </w:p>
        </w:tc>
        <w:tc>
          <w:tcPr>
            <w:tcW w:w="2201" w:type="dxa"/>
            <w:vMerge/>
          </w:tcPr>
          <w:p w:rsidR="00480FF7" w:rsidRPr="00ED047D" w:rsidRDefault="00342F3C" w:rsidP="008B6E30">
            <w:pPr>
              <w:ind w:left="-108" w:righ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649" w:rsidTr="00480FF7">
        <w:tc>
          <w:tcPr>
            <w:tcW w:w="1843" w:type="dxa"/>
          </w:tcPr>
          <w:p w:rsidR="00480FF7" w:rsidRPr="00ED047D" w:rsidRDefault="00755B7E" w:rsidP="008B6E30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10) Дополнительная общеразвивающая программа по виду спорта легкая атлетика</w:t>
            </w:r>
          </w:p>
        </w:tc>
        <w:tc>
          <w:tcPr>
            <w:tcW w:w="753" w:type="dxa"/>
          </w:tcPr>
          <w:p w:rsidR="00480FF7" w:rsidRPr="00ED047D" w:rsidRDefault="00755B7E" w:rsidP="008B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48" w:type="dxa"/>
          </w:tcPr>
          <w:p w:rsidR="00480FF7" w:rsidRPr="00ED047D" w:rsidRDefault="00755B7E" w:rsidP="008B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850" w:type="dxa"/>
          </w:tcPr>
          <w:p w:rsidR="00480FF7" w:rsidRPr="00ED047D" w:rsidRDefault="00755B7E" w:rsidP="008B6E30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78" w:type="dxa"/>
          </w:tcPr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1) теоретические основы физической культуры и спорта 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2) общая и специальная физическая подготовка 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3) легкая атлетика 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4) другие виды спорта и подвижные игры</w:t>
            </w:r>
          </w:p>
        </w:tc>
        <w:tc>
          <w:tcPr>
            <w:tcW w:w="2201" w:type="dxa"/>
            <w:vMerge/>
          </w:tcPr>
          <w:p w:rsidR="00480FF7" w:rsidRPr="00ED047D" w:rsidRDefault="00342F3C" w:rsidP="008B6E30">
            <w:pPr>
              <w:ind w:left="-108" w:righ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649" w:rsidTr="00480FF7">
        <w:tc>
          <w:tcPr>
            <w:tcW w:w="1843" w:type="dxa"/>
          </w:tcPr>
          <w:p w:rsidR="00480FF7" w:rsidRPr="00ED047D" w:rsidRDefault="00755B7E" w:rsidP="005371D9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11) Дополнительная общеразвивающая программа по </w:t>
            </w:r>
            <w:r w:rsidRPr="00ED0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виду спорта лыжные гонки</w:t>
            </w:r>
          </w:p>
        </w:tc>
        <w:tc>
          <w:tcPr>
            <w:tcW w:w="753" w:type="dxa"/>
          </w:tcPr>
          <w:p w:rsidR="00480FF7" w:rsidRPr="00ED047D" w:rsidRDefault="00755B7E" w:rsidP="008B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948" w:type="dxa"/>
          </w:tcPr>
          <w:p w:rsidR="00480FF7" w:rsidRPr="00ED047D" w:rsidRDefault="00755B7E" w:rsidP="008B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850" w:type="dxa"/>
          </w:tcPr>
          <w:p w:rsidR="00480FF7" w:rsidRPr="00ED047D" w:rsidRDefault="00755B7E" w:rsidP="008B6E30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78" w:type="dxa"/>
          </w:tcPr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1) теоретические основы физической культуры и спорта 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2) общая и специальная физическая подготовка 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t xml:space="preserve">3) лыжные гонки </w:t>
            </w:r>
          </w:p>
          <w:p w:rsidR="00480FF7" w:rsidRPr="00ED047D" w:rsidRDefault="00755B7E" w:rsidP="008B6E30">
            <w:pPr>
              <w:ind w:left="-89" w:right="-10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0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другие виды спорта и подвижные игры</w:t>
            </w:r>
          </w:p>
        </w:tc>
        <w:tc>
          <w:tcPr>
            <w:tcW w:w="2201" w:type="dxa"/>
            <w:vMerge/>
          </w:tcPr>
          <w:p w:rsidR="00480FF7" w:rsidRPr="00ED047D" w:rsidRDefault="00342F3C" w:rsidP="008B6E30">
            <w:pPr>
              <w:ind w:left="-108" w:righ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D5A" w:rsidRPr="00ED047D" w:rsidRDefault="00342F3C" w:rsidP="00BA2D5A">
      <w:pPr>
        <w:pStyle w:val="a9"/>
        <w:spacing w:line="360" w:lineRule="auto"/>
        <w:ind w:left="72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96E" w:rsidRPr="00ED047D" w:rsidRDefault="00755B7E" w:rsidP="00BA2D5A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учебной документации в учреждении дополнительного образования </w:t>
      </w:r>
    </w:p>
    <w:p w:rsidR="00F0696E" w:rsidRPr="00ED047D" w:rsidRDefault="00755B7E" w:rsidP="003163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Виды учебной документации, условно можно разделить на две группы: первую – основную и вторую – дополнительную. К первой группе относится  документация, которую нужно иметь педагогу уже до начала организованного образовательного процесса.  Ко второй группе относится документация, которую  можно разработать в ходе реализации образовательного процесса.</w:t>
      </w:r>
    </w:p>
    <w:p w:rsidR="00F0696E" w:rsidRPr="00ED047D" w:rsidRDefault="00755B7E" w:rsidP="003163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К основной учебной документации относятся образовательная программа, календарно-тематические планы, планы занятий и воспитательных мероприятий. </w:t>
      </w:r>
    </w:p>
    <w:p w:rsidR="00F0696E" w:rsidRPr="00ED047D" w:rsidRDefault="00755B7E" w:rsidP="0031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– база, на основе которой ведется перспективное и тематическое планирование. Планы разрабатываются и к каждому учебному занятию, к открытым или итоговым занятиям.</w:t>
      </w:r>
    </w:p>
    <w:p w:rsidR="00F0696E" w:rsidRPr="00ED047D" w:rsidRDefault="00755B7E" w:rsidP="003163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учебная документация востребована на определенном этапе образовательного процесса. В ходе реализации образовательной программы педагогами дополнительного образования широко используется диагностический и исследовательский аппарат. Это различные контрольно–оценочные диагностики, тесты стартовой, промежуточной и итоговой аттестации, анкеты, индивидуальные дневники наблюдений, обеспечивающие непрерывный мониторинг процесса личностного развития обучающихся. </w:t>
      </w:r>
    </w:p>
    <w:p w:rsidR="00F0696E" w:rsidRPr="00ED047D" w:rsidRDefault="00755B7E" w:rsidP="00AF34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Одним из критериев вида учебной документации является ее целесообразность, необходимость для совершенствования образовательного процесса. В широком смысле под «документом» понимается любой материальный носитель данных и информации, следовательно, он может быть представлен не только в форме печатной продукции, но и в форме аудио- и видеоматериалов, которые способствуют решению задачи сохранения и распространения педагогического опыта.</w:t>
      </w:r>
    </w:p>
    <w:p w:rsidR="00F0696E" w:rsidRPr="00ED047D" w:rsidRDefault="00755B7E" w:rsidP="00AF34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учебной документации педагога: образовательная программа; индивидуальные образовательные маршруты; план работы на каникулы; сведения об учащихся (картотека); сведения о наполняемости учебных групп; сведения об итогах участия в мероприятиях; сведения о выпускниках; журналы учета работы; инструкции по технике безопасности; справки о состоянии здоровья воспитанников.</w:t>
      </w:r>
    </w:p>
    <w:p w:rsidR="00857872" w:rsidRPr="00ED047D" w:rsidRDefault="00755B7E" w:rsidP="009F043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4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Перечень учебно-методической  документации</w:t>
      </w:r>
      <w:r w:rsidRPr="00ED04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ДЮСШ с. Анучино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63"/>
        </w:tabs>
        <w:spacing w:before="144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План работы школы на учебный год.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63"/>
        </w:tabs>
        <w:spacing w:before="3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План методической работы школы на учебный год.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63"/>
        </w:tabs>
        <w:spacing w:before="4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План работы педагогических советов.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63"/>
        </w:tabs>
        <w:spacing w:before="3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План тренерских советов. Протоколы заседаний.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63"/>
        </w:tabs>
        <w:spacing w:before="4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Календарный план школы.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63"/>
        </w:tabs>
        <w:spacing w:before="3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Учебные программы по видам спорта.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63"/>
        </w:tabs>
        <w:spacing w:before="4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Штатное расписание.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63"/>
        </w:tabs>
        <w:spacing w:before="3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План комплектования.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63"/>
        </w:tabs>
        <w:spacing w:before="4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Тарификация.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3" w:line="360" w:lineRule="auto"/>
        <w:ind w:left="0" w:right="2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Рабочая программа 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2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Списки учащихся на утверждение групп 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4" w:line="360" w:lineRule="auto"/>
        <w:ind w:left="0" w:right="30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Контрольно-переводные нормативы по отбору детей в учебные группы.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2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Приказы о присвоении спортивных разрядов.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3" w:line="360" w:lineRule="auto"/>
        <w:ind w:left="0" w:righ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Протоколы и отчеты об участии спортсменов в соревнованиях.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2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Присвоение тренерских категорий.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4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Списки учебных групп.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3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Распоряжения о зачислении учащихся на этапы подготовки.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4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Приказы о зачислении и отчислении учащихся.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3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Контингент учащихся школы.</w:t>
      </w:r>
    </w:p>
    <w:p w:rsidR="00857872" w:rsidRPr="00ED047D" w:rsidRDefault="00755B7E" w:rsidP="009F043F">
      <w:pPr>
        <w:pStyle w:val="a9"/>
        <w:numPr>
          <w:ilvl w:val="0"/>
          <w:numId w:val="2"/>
        </w:numPr>
        <w:tabs>
          <w:tab w:val="left" w:pos="689"/>
        </w:tabs>
        <w:spacing w:before="4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Журналы учебных групп.</w:t>
      </w:r>
    </w:p>
    <w:p w:rsidR="00ED047D" w:rsidRPr="00ED047D" w:rsidRDefault="00342F3C" w:rsidP="00ED047D">
      <w:pPr>
        <w:pStyle w:val="a9"/>
        <w:tabs>
          <w:tab w:val="left" w:pos="689"/>
        </w:tabs>
        <w:spacing w:before="4"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0696E" w:rsidRPr="00ED047D" w:rsidRDefault="00755B7E" w:rsidP="00ED047D">
      <w:pPr>
        <w:pStyle w:val="a9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F0696E" w:rsidRPr="00ED047D" w:rsidRDefault="00755B7E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Любой педагог, организуя и проводя учебные занятия, преследует одну цель. Это работа на результат. А именно, помочь ребёнку как-то себя проявить, </w:t>
      </w:r>
      <w:r w:rsidRPr="00ED047D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показать, что он умеет, чему научился. Таким образом, педагог, контролируя способности воспитанника, помогает ему совершенствоваться дальше, повышает его самооценку, развивает его способности, а может быть и его профессиональные навыки.</w:t>
      </w:r>
    </w:p>
    <w:p w:rsidR="00F0696E" w:rsidRPr="00ED047D" w:rsidRDefault="00755B7E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Изучив особенности организации методической работы в учреждениях дополнительного образования, можно отметить, что педагог занимает ключевую позицию в образовательном процессе: от его квалификации, личностных качеств и профессионализма зависит решение многих образовательных проблем. Нередко из-за недооценки этого фактора тормозится процесс развития учреждения, а потому задача состоит в создании таких условий, в которых педагоги могли бы реализовать свой творческий потенциал. Реальными возможностями для решения этой задачи в системе дополнительного образования обладает методическая служба.</w:t>
      </w:r>
    </w:p>
    <w:p w:rsidR="00F0696E" w:rsidRPr="00ED047D" w:rsidRDefault="00755B7E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Методическая служба принимает непосредственное участие в разработке положений о педагогическом и методическом советах, организует разработку других видов необходимой документации: планов и отчетов, должностных инструкций и т.п. Это является одним из условий, повышающих эффективность работы методической службы и результативность деятельности учреждения в целом.</w:t>
      </w:r>
    </w:p>
    <w:p w:rsidR="00ED047D" w:rsidRPr="00ED047D" w:rsidRDefault="00342F3C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B9F" w:rsidRPr="00ED047D" w:rsidRDefault="00755B7E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Основными элементами методической деятельности являются: </w:t>
      </w:r>
    </w:p>
    <w:p w:rsidR="00CD2B9F" w:rsidRPr="00ED047D" w:rsidRDefault="00755B7E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- оказание организационно-методической и технической помощи педагогу в обучении и воспитании детей; </w:t>
      </w:r>
    </w:p>
    <w:p w:rsidR="00CD2B9F" w:rsidRPr="00ED047D" w:rsidRDefault="00755B7E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- внедрение в практику научных исследований и достижений передового опыта, забота о научной и теоретической компетентности педагога; </w:t>
      </w:r>
    </w:p>
    <w:p w:rsidR="00CD2B9F" w:rsidRPr="00ED047D" w:rsidRDefault="00755B7E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доведение до сведения педагогов нормативных документов;</w:t>
      </w:r>
    </w:p>
    <w:p w:rsidR="00F0696E" w:rsidRPr="00ED047D" w:rsidRDefault="00755B7E" w:rsidP="00480F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 организация системы повышения квалификации педагогов; руководство работой методических объединений и творческих групп педагогов.</w:t>
      </w:r>
    </w:p>
    <w:p w:rsidR="00CD2B9F" w:rsidRPr="00ED047D" w:rsidRDefault="00755B7E" w:rsidP="00480F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Значимость деятельности методической службы придают задачи: </w:t>
      </w:r>
    </w:p>
    <w:p w:rsidR="00CD2B9F" w:rsidRPr="00ED047D" w:rsidRDefault="00755B7E" w:rsidP="00480F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обеспечение развития учреждения дополнительного образования детей;</w:t>
      </w:r>
    </w:p>
    <w:p w:rsidR="00CD2B9F" w:rsidRPr="00ED047D" w:rsidRDefault="00755B7E" w:rsidP="00480F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развитие творческого потенциала педагогов, выявление и обобщение опыта лучших, выделение в нём главного и доведение до сотрудников; </w:t>
      </w:r>
    </w:p>
    <w:p w:rsidR="00CD2B9F" w:rsidRPr="00ED047D" w:rsidRDefault="00755B7E" w:rsidP="00480F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разработка и внедрение новых технологий обучения и воспитания;</w:t>
      </w:r>
    </w:p>
    <w:p w:rsidR="00CD2B9F" w:rsidRPr="00ED047D" w:rsidRDefault="00755B7E" w:rsidP="00480F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 xml:space="preserve">-  достижение высокого качества образовательного процесса, основанного на современной педагогической парадигме; </w:t>
      </w:r>
    </w:p>
    <w:p w:rsidR="00F0696E" w:rsidRPr="00ED047D" w:rsidRDefault="00755B7E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- разработка образовательных программ дополнительного образования нового поколения; организация проведения опытно-экспериментальной работы.</w:t>
      </w:r>
    </w:p>
    <w:p w:rsidR="00F0696E" w:rsidRPr="00ED047D" w:rsidRDefault="00755B7E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 сегодня находится в принципиально новых условиях, для которых характерно: отсутствие жесткой регламентации в работе; значительное расширение возможностей получения информации; модернизация социальных функций педагога, изменение системы ценностей, развитие индивидуальности, стиля, готовности к принятию решений, мобильность применения профессиональных качеств.</w:t>
      </w:r>
    </w:p>
    <w:p w:rsidR="00F0696E" w:rsidRPr="00ED047D" w:rsidRDefault="00755B7E" w:rsidP="008578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7D">
        <w:rPr>
          <w:rFonts w:ascii="Times New Roman" w:eastAsia="Times New Roman" w:hAnsi="Times New Roman" w:cs="Times New Roman"/>
          <w:sz w:val="28"/>
          <w:szCs w:val="28"/>
        </w:rPr>
        <w:t>Методическая служба это выстроенная система деятельности, обеспечивающей планирование, прогнозирование, организацию, исполнение, контроль, регулирование и анализ.</w:t>
      </w: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047D" w:rsidRDefault="00342F3C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6E" w:rsidRPr="00ED047D" w:rsidRDefault="00755B7E" w:rsidP="00F069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47D">
        <w:rPr>
          <w:rFonts w:ascii="Times New Roman" w:hAnsi="Times New Roman" w:cs="Times New Roman"/>
          <w:b/>
          <w:sz w:val="28"/>
          <w:szCs w:val="28"/>
        </w:rPr>
        <w:lastRenderedPageBreak/>
        <w:t>5. Список литературы:</w:t>
      </w:r>
    </w:p>
    <w:p w:rsidR="00F0696E" w:rsidRPr="00ED047D" w:rsidRDefault="00755B7E" w:rsidP="001A5F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1. Буйлова Л.В.  «Организация методической службы учреждений  дополнительного образования детей»,  Гуманитарный издательский центр «Владис», 2011г.</w:t>
      </w:r>
    </w:p>
    <w:p w:rsidR="00F0696E" w:rsidRPr="00ED047D" w:rsidRDefault="00755B7E" w:rsidP="001A5F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2. Боденко И.А. «Методические материалы по комплексной критериальной оценке воспитательной деятельности образовательного учреждения», Москва «Новый учебник» 2013 г.</w:t>
      </w:r>
    </w:p>
    <w:p w:rsidR="00F0696E" w:rsidRPr="00ED047D" w:rsidRDefault="00755B7E" w:rsidP="001A5F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 xml:space="preserve">3. Кульневич В.Н.  «Дополнительное образование детей. Методическая служба», Ростов-на-Дону «Учитель» 2015 г. </w:t>
      </w:r>
    </w:p>
    <w:p w:rsidR="00F0696E" w:rsidRPr="00ED047D" w:rsidRDefault="00755B7E" w:rsidP="001A5F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4. Логинова Л.Г. «Качество дополнительного образования детей. Менеджмент», Москва «Мегаполис» 2011г.</w:t>
      </w:r>
    </w:p>
    <w:p w:rsidR="00F0696E" w:rsidRPr="00ED047D" w:rsidRDefault="00755B7E" w:rsidP="001A5F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5.Станченкова Н.П. «Нормативное и информационное обеспечение образовательной деятельности учреждения дополнительного образования»,</w:t>
      </w:r>
    </w:p>
    <w:p w:rsidR="00F0696E" w:rsidRPr="00ED047D" w:rsidRDefault="00755B7E" w:rsidP="001A5F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 xml:space="preserve">Дополнительное образование, № 11  2001г. </w:t>
      </w:r>
    </w:p>
    <w:p w:rsidR="001A5F0B" w:rsidRPr="00ED047D" w:rsidRDefault="00755B7E" w:rsidP="001A5F0B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6. Мишуков</w:t>
      </w:r>
      <w:r w:rsidRPr="00ED04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sz w:val="28"/>
          <w:szCs w:val="28"/>
        </w:rPr>
        <w:t>А.В. «</w:t>
      </w:r>
      <w:r w:rsidRPr="00ED047D">
        <w:rPr>
          <w:rFonts w:ascii="Times New Roman" w:hAnsi="Times New Roman" w:cs="Times New Roman"/>
          <w:sz w:val="28"/>
          <w:szCs w:val="28"/>
          <w:shd w:val="clear" w:color="auto" w:fill="FBFBFB"/>
        </w:rPr>
        <w:t>Управление организационно - м</w:t>
      </w:r>
      <w:r w:rsidRPr="00ED047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етодической</w:t>
      </w:r>
      <w:r w:rsidRPr="00ED047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 </w:t>
      </w:r>
      <w:r w:rsidRPr="00ED047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деятельностью</w:t>
      </w:r>
      <w:r w:rsidRPr="00ED047D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ED047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спортивной</w:t>
      </w:r>
      <w:r w:rsidRPr="00ED047D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ED047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школы»</w:t>
      </w:r>
      <w:r w:rsidRPr="00ED047D">
        <w:rPr>
          <w:rFonts w:ascii="Times New Roman" w:hAnsi="Times New Roman" w:cs="Times New Roman"/>
          <w:sz w:val="28"/>
          <w:szCs w:val="28"/>
        </w:rPr>
        <w:t>,</w:t>
      </w:r>
      <w:r w:rsidRPr="00ED04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047D">
        <w:rPr>
          <w:rFonts w:ascii="Times New Roman" w:hAnsi="Times New Roman" w:cs="Times New Roman"/>
          <w:sz w:val="28"/>
          <w:szCs w:val="28"/>
        </w:rPr>
        <w:t xml:space="preserve">2006г. </w:t>
      </w:r>
    </w:p>
    <w:p w:rsidR="001A5F0B" w:rsidRPr="00ED047D" w:rsidRDefault="00755B7E" w:rsidP="001A5F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047D">
        <w:rPr>
          <w:rFonts w:ascii="Times New Roman" w:hAnsi="Times New Roman" w:cs="Times New Roman"/>
          <w:sz w:val="28"/>
          <w:szCs w:val="28"/>
        </w:rPr>
        <w:t>7. Интернет-ресурсы.</w:t>
      </w:r>
    </w:p>
    <w:sectPr w:rsidR="001A5F0B" w:rsidRPr="00ED047D" w:rsidSect="005371D9">
      <w:footerReference w:type="default" r:id="rId8"/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3C" w:rsidRDefault="00342F3C">
      <w:pPr>
        <w:spacing w:after="0" w:line="240" w:lineRule="auto"/>
      </w:pPr>
      <w:r>
        <w:separator/>
      </w:r>
    </w:p>
  </w:endnote>
  <w:endnote w:type="continuationSeparator" w:id="0">
    <w:p w:rsidR="00342F3C" w:rsidRDefault="0034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2929"/>
      <w:docPartObj>
        <w:docPartGallery w:val="Page Numbers (Bottom of Page)"/>
        <w:docPartUnique/>
      </w:docPartObj>
    </w:sdtPr>
    <w:sdtEndPr/>
    <w:sdtContent>
      <w:p w:rsidR="00F0696E" w:rsidRDefault="00755B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4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96E" w:rsidRDefault="00342F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3C" w:rsidRDefault="00342F3C">
      <w:pPr>
        <w:spacing w:after="0" w:line="240" w:lineRule="auto"/>
      </w:pPr>
      <w:r>
        <w:separator/>
      </w:r>
    </w:p>
  </w:footnote>
  <w:footnote w:type="continuationSeparator" w:id="0">
    <w:p w:rsidR="00342F3C" w:rsidRDefault="00342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D9A"/>
    <w:multiLevelType w:val="hybridMultilevel"/>
    <w:tmpl w:val="8C761D76"/>
    <w:lvl w:ilvl="0" w:tplc="1E76FFE6">
      <w:start w:val="1"/>
      <w:numFmt w:val="decimal"/>
      <w:lvlText w:val="%1."/>
      <w:lvlJc w:val="left"/>
      <w:pPr>
        <w:ind w:left="662" w:hanging="20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1"/>
        <w:szCs w:val="21"/>
        <w:lang w:val="ru-RU" w:eastAsia="en-US" w:bidi="ar-SA"/>
      </w:rPr>
    </w:lvl>
    <w:lvl w:ilvl="1" w:tplc="9E3869E8">
      <w:numFmt w:val="bullet"/>
      <w:lvlText w:val="•"/>
      <w:lvlJc w:val="left"/>
      <w:pPr>
        <w:ind w:left="1263" w:hanging="208"/>
      </w:pPr>
      <w:rPr>
        <w:rFonts w:hint="default"/>
        <w:lang w:val="ru-RU" w:eastAsia="en-US" w:bidi="ar-SA"/>
      </w:rPr>
    </w:lvl>
    <w:lvl w:ilvl="2" w:tplc="5D76E7EE">
      <w:numFmt w:val="bullet"/>
      <w:lvlText w:val="•"/>
      <w:lvlJc w:val="left"/>
      <w:pPr>
        <w:ind w:left="1867" w:hanging="208"/>
      </w:pPr>
      <w:rPr>
        <w:rFonts w:hint="default"/>
        <w:lang w:val="ru-RU" w:eastAsia="en-US" w:bidi="ar-SA"/>
      </w:rPr>
    </w:lvl>
    <w:lvl w:ilvl="3" w:tplc="128A899C">
      <w:numFmt w:val="bullet"/>
      <w:lvlText w:val="•"/>
      <w:lvlJc w:val="left"/>
      <w:pPr>
        <w:ind w:left="2471" w:hanging="208"/>
      </w:pPr>
      <w:rPr>
        <w:rFonts w:hint="default"/>
        <w:lang w:val="ru-RU" w:eastAsia="en-US" w:bidi="ar-SA"/>
      </w:rPr>
    </w:lvl>
    <w:lvl w:ilvl="4" w:tplc="CB669B4C">
      <w:numFmt w:val="bullet"/>
      <w:lvlText w:val="•"/>
      <w:lvlJc w:val="left"/>
      <w:pPr>
        <w:ind w:left="3074" w:hanging="208"/>
      </w:pPr>
      <w:rPr>
        <w:rFonts w:hint="default"/>
        <w:lang w:val="ru-RU" w:eastAsia="en-US" w:bidi="ar-SA"/>
      </w:rPr>
    </w:lvl>
    <w:lvl w:ilvl="5" w:tplc="3EBE8A60">
      <w:numFmt w:val="bullet"/>
      <w:lvlText w:val="•"/>
      <w:lvlJc w:val="left"/>
      <w:pPr>
        <w:ind w:left="3678" w:hanging="208"/>
      </w:pPr>
      <w:rPr>
        <w:rFonts w:hint="default"/>
        <w:lang w:val="ru-RU" w:eastAsia="en-US" w:bidi="ar-SA"/>
      </w:rPr>
    </w:lvl>
    <w:lvl w:ilvl="6" w:tplc="271E0F82">
      <w:numFmt w:val="bullet"/>
      <w:lvlText w:val="•"/>
      <w:lvlJc w:val="left"/>
      <w:pPr>
        <w:ind w:left="4282" w:hanging="208"/>
      </w:pPr>
      <w:rPr>
        <w:rFonts w:hint="default"/>
        <w:lang w:val="ru-RU" w:eastAsia="en-US" w:bidi="ar-SA"/>
      </w:rPr>
    </w:lvl>
    <w:lvl w:ilvl="7" w:tplc="463CBAA4">
      <w:numFmt w:val="bullet"/>
      <w:lvlText w:val="•"/>
      <w:lvlJc w:val="left"/>
      <w:pPr>
        <w:ind w:left="4885" w:hanging="208"/>
      </w:pPr>
      <w:rPr>
        <w:rFonts w:hint="default"/>
        <w:lang w:val="ru-RU" w:eastAsia="en-US" w:bidi="ar-SA"/>
      </w:rPr>
    </w:lvl>
    <w:lvl w:ilvl="8" w:tplc="B0F2DA98">
      <w:numFmt w:val="bullet"/>
      <w:lvlText w:val="•"/>
      <w:lvlJc w:val="left"/>
      <w:pPr>
        <w:ind w:left="5489" w:hanging="208"/>
      </w:pPr>
      <w:rPr>
        <w:rFonts w:hint="default"/>
        <w:lang w:val="ru-RU" w:eastAsia="en-US" w:bidi="ar-SA"/>
      </w:rPr>
    </w:lvl>
  </w:abstractNum>
  <w:abstractNum w:abstractNumId="1">
    <w:nsid w:val="1D1F6178"/>
    <w:multiLevelType w:val="hybridMultilevel"/>
    <w:tmpl w:val="8C761D76"/>
    <w:lvl w:ilvl="0" w:tplc="6D888B98">
      <w:start w:val="1"/>
      <w:numFmt w:val="decimal"/>
      <w:lvlText w:val="%1."/>
      <w:lvlJc w:val="left"/>
      <w:pPr>
        <w:ind w:left="350" w:hanging="20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1"/>
        <w:szCs w:val="21"/>
        <w:lang w:val="ru-RU" w:eastAsia="en-US" w:bidi="ar-SA"/>
      </w:rPr>
    </w:lvl>
    <w:lvl w:ilvl="1" w:tplc="CC489D7E">
      <w:numFmt w:val="bullet"/>
      <w:lvlText w:val="•"/>
      <w:lvlJc w:val="left"/>
      <w:pPr>
        <w:ind w:left="951" w:hanging="208"/>
      </w:pPr>
      <w:rPr>
        <w:rFonts w:hint="default"/>
        <w:lang w:val="ru-RU" w:eastAsia="en-US" w:bidi="ar-SA"/>
      </w:rPr>
    </w:lvl>
    <w:lvl w:ilvl="2" w:tplc="6F044458">
      <w:numFmt w:val="bullet"/>
      <w:lvlText w:val="•"/>
      <w:lvlJc w:val="left"/>
      <w:pPr>
        <w:ind w:left="1555" w:hanging="208"/>
      </w:pPr>
      <w:rPr>
        <w:rFonts w:hint="default"/>
        <w:lang w:val="ru-RU" w:eastAsia="en-US" w:bidi="ar-SA"/>
      </w:rPr>
    </w:lvl>
    <w:lvl w:ilvl="3" w:tplc="6C5A1B74">
      <w:numFmt w:val="bullet"/>
      <w:lvlText w:val="•"/>
      <w:lvlJc w:val="left"/>
      <w:pPr>
        <w:ind w:left="2159" w:hanging="208"/>
      </w:pPr>
      <w:rPr>
        <w:rFonts w:hint="default"/>
        <w:lang w:val="ru-RU" w:eastAsia="en-US" w:bidi="ar-SA"/>
      </w:rPr>
    </w:lvl>
    <w:lvl w:ilvl="4" w:tplc="A4A83F66">
      <w:numFmt w:val="bullet"/>
      <w:lvlText w:val="•"/>
      <w:lvlJc w:val="left"/>
      <w:pPr>
        <w:ind w:left="2762" w:hanging="208"/>
      </w:pPr>
      <w:rPr>
        <w:rFonts w:hint="default"/>
        <w:lang w:val="ru-RU" w:eastAsia="en-US" w:bidi="ar-SA"/>
      </w:rPr>
    </w:lvl>
    <w:lvl w:ilvl="5" w:tplc="B3B2625A">
      <w:numFmt w:val="bullet"/>
      <w:lvlText w:val="•"/>
      <w:lvlJc w:val="left"/>
      <w:pPr>
        <w:ind w:left="3366" w:hanging="208"/>
      </w:pPr>
      <w:rPr>
        <w:rFonts w:hint="default"/>
        <w:lang w:val="ru-RU" w:eastAsia="en-US" w:bidi="ar-SA"/>
      </w:rPr>
    </w:lvl>
    <w:lvl w:ilvl="6" w:tplc="77EAC78C">
      <w:numFmt w:val="bullet"/>
      <w:lvlText w:val="•"/>
      <w:lvlJc w:val="left"/>
      <w:pPr>
        <w:ind w:left="3970" w:hanging="208"/>
      </w:pPr>
      <w:rPr>
        <w:rFonts w:hint="default"/>
        <w:lang w:val="ru-RU" w:eastAsia="en-US" w:bidi="ar-SA"/>
      </w:rPr>
    </w:lvl>
    <w:lvl w:ilvl="7" w:tplc="C19625D4">
      <w:numFmt w:val="bullet"/>
      <w:lvlText w:val="•"/>
      <w:lvlJc w:val="left"/>
      <w:pPr>
        <w:ind w:left="4573" w:hanging="208"/>
      </w:pPr>
      <w:rPr>
        <w:rFonts w:hint="default"/>
        <w:lang w:val="ru-RU" w:eastAsia="en-US" w:bidi="ar-SA"/>
      </w:rPr>
    </w:lvl>
    <w:lvl w:ilvl="8" w:tplc="B3AA0C30">
      <w:numFmt w:val="bullet"/>
      <w:lvlText w:val="•"/>
      <w:lvlJc w:val="left"/>
      <w:pPr>
        <w:ind w:left="5177" w:hanging="208"/>
      </w:pPr>
      <w:rPr>
        <w:rFonts w:hint="default"/>
        <w:lang w:val="ru-RU" w:eastAsia="en-US" w:bidi="ar-SA"/>
      </w:rPr>
    </w:lvl>
  </w:abstractNum>
  <w:abstractNum w:abstractNumId="2">
    <w:nsid w:val="2F9D4E7E"/>
    <w:multiLevelType w:val="hybridMultilevel"/>
    <w:tmpl w:val="879E579C"/>
    <w:lvl w:ilvl="0" w:tplc="6DB643FA">
      <w:start w:val="1"/>
      <w:numFmt w:val="decimal"/>
      <w:lvlText w:val="%1)"/>
      <w:lvlJc w:val="left"/>
      <w:pPr>
        <w:ind w:left="647" w:hanging="249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36E2F60C">
      <w:numFmt w:val="bullet"/>
      <w:lvlText w:val="•"/>
      <w:lvlJc w:val="left"/>
      <w:pPr>
        <w:ind w:left="1249" w:hanging="249"/>
      </w:pPr>
      <w:rPr>
        <w:rFonts w:hint="default"/>
        <w:lang w:val="ru-RU" w:eastAsia="en-US" w:bidi="ar-SA"/>
      </w:rPr>
    </w:lvl>
    <w:lvl w:ilvl="2" w:tplc="D6EA840E">
      <w:numFmt w:val="bullet"/>
      <w:lvlText w:val="•"/>
      <w:lvlJc w:val="left"/>
      <w:pPr>
        <w:ind w:left="1859" w:hanging="249"/>
      </w:pPr>
      <w:rPr>
        <w:rFonts w:hint="default"/>
        <w:lang w:val="ru-RU" w:eastAsia="en-US" w:bidi="ar-SA"/>
      </w:rPr>
    </w:lvl>
    <w:lvl w:ilvl="3" w:tplc="96E42E1E">
      <w:numFmt w:val="bullet"/>
      <w:lvlText w:val="•"/>
      <w:lvlJc w:val="left"/>
      <w:pPr>
        <w:ind w:left="2469" w:hanging="249"/>
      </w:pPr>
      <w:rPr>
        <w:rFonts w:hint="default"/>
        <w:lang w:val="ru-RU" w:eastAsia="en-US" w:bidi="ar-SA"/>
      </w:rPr>
    </w:lvl>
    <w:lvl w:ilvl="4" w:tplc="B9103420">
      <w:numFmt w:val="bullet"/>
      <w:lvlText w:val="•"/>
      <w:lvlJc w:val="left"/>
      <w:pPr>
        <w:ind w:left="3078" w:hanging="249"/>
      </w:pPr>
      <w:rPr>
        <w:rFonts w:hint="default"/>
        <w:lang w:val="ru-RU" w:eastAsia="en-US" w:bidi="ar-SA"/>
      </w:rPr>
    </w:lvl>
    <w:lvl w:ilvl="5" w:tplc="0B00471E">
      <w:numFmt w:val="bullet"/>
      <w:lvlText w:val="•"/>
      <w:lvlJc w:val="left"/>
      <w:pPr>
        <w:ind w:left="3688" w:hanging="249"/>
      </w:pPr>
      <w:rPr>
        <w:rFonts w:hint="default"/>
        <w:lang w:val="ru-RU" w:eastAsia="en-US" w:bidi="ar-SA"/>
      </w:rPr>
    </w:lvl>
    <w:lvl w:ilvl="6" w:tplc="A51E067A">
      <w:numFmt w:val="bullet"/>
      <w:lvlText w:val="•"/>
      <w:lvlJc w:val="left"/>
      <w:pPr>
        <w:ind w:left="4298" w:hanging="249"/>
      </w:pPr>
      <w:rPr>
        <w:rFonts w:hint="default"/>
        <w:lang w:val="ru-RU" w:eastAsia="en-US" w:bidi="ar-SA"/>
      </w:rPr>
    </w:lvl>
    <w:lvl w:ilvl="7" w:tplc="F8441596">
      <w:numFmt w:val="bullet"/>
      <w:lvlText w:val="•"/>
      <w:lvlJc w:val="left"/>
      <w:pPr>
        <w:ind w:left="4907" w:hanging="249"/>
      </w:pPr>
      <w:rPr>
        <w:rFonts w:hint="default"/>
        <w:lang w:val="ru-RU" w:eastAsia="en-US" w:bidi="ar-SA"/>
      </w:rPr>
    </w:lvl>
    <w:lvl w:ilvl="8" w:tplc="8BC69F22">
      <w:numFmt w:val="bullet"/>
      <w:lvlText w:val="•"/>
      <w:lvlJc w:val="left"/>
      <w:pPr>
        <w:ind w:left="5517" w:hanging="249"/>
      </w:pPr>
      <w:rPr>
        <w:rFonts w:hint="default"/>
        <w:lang w:val="ru-RU" w:eastAsia="en-US" w:bidi="ar-SA"/>
      </w:rPr>
    </w:lvl>
  </w:abstractNum>
  <w:abstractNum w:abstractNumId="3">
    <w:nsid w:val="770D7B9C"/>
    <w:multiLevelType w:val="hybridMultilevel"/>
    <w:tmpl w:val="E35869EA"/>
    <w:lvl w:ilvl="0" w:tplc="417ED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1AA8DA" w:tentative="1">
      <w:start w:val="1"/>
      <w:numFmt w:val="lowerLetter"/>
      <w:lvlText w:val="%2."/>
      <w:lvlJc w:val="left"/>
      <w:pPr>
        <w:ind w:left="1440" w:hanging="360"/>
      </w:pPr>
    </w:lvl>
    <w:lvl w:ilvl="2" w:tplc="42424B2C" w:tentative="1">
      <w:start w:val="1"/>
      <w:numFmt w:val="lowerRoman"/>
      <w:lvlText w:val="%3."/>
      <w:lvlJc w:val="right"/>
      <w:pPr>
        <w:ind w:left="2160" w:hanging="180"/>
      </w:pPr>
    </w:lvl>
    <w:lvl w:ilvl="3" w:tplc="3A543502" w:tentative="1">
      <w:start w:val="1"/>
      <w:numFmt w:val="decimal"/>
      <w:lvlText w:val="%4."/>
      <w:lvlJc w:val="left"/>
      <w:pPr>
        <w:ind w:left="2880" w:hanging="360"/>
      </w:pPr>
    </w:lvl>
    <w:lvl w:ilvl="4" w:tplc="DB4444C6" w:tentative="1">
      <w:start w:val="1"/>
      <w:numFmt w:val="lowerLetter"/>
      <w:lvlText w:val="%5."/>
      <w:lvlJc w:val="left"/>
      <w:pPr>
        <w:ind w:left="3600" w:hanging="360"/>
      </w:pPr>
    </w:lvl>
    <w:lvl w:ilvl="5" w:tplc="BA805148" w:tentative="1">
      <w:start w:val="1"/>
      <w:numFmt w:val="lowerRoman"/>
      <w:lvlText w:val="%6."/>
      <w:lvlJc w:val="right"/>
      <w:pPr>
        <w:ind w:left="4320" w:hanging="180"/>
      </w:pPr>
    </w:lvl>
    <w:lvl w:ilvl="6" w:tplc="B0845566" w:tentative="1">
      <w:start w:val="1"/>
      <w:numFmt w:val="decimal"/>
      <w:lvlText w:val="%7."/>
      <w:lvlJc w:val="left"/>
      <w:pPr>
        <w:ind w:left="5040" w:hanging="360"/>
      </w:pPr>
    </w:lvl>
    <w:lvl w:ilvl="7" w:tplc="BBC65446" w:tentative="1">
      <w:start w:val="1"/>
      <w:numFmt w:val="lowerLetter"/>
      <w:lvlText w:val="%8."/>
      <w:lvlJc w:val="left"/>
      <w:pPr>
        <w:ind w:left="5760" w:hanging="360"/>
      </w:pPr>
    </w:lvl>
    <w:lvl w:ilvl="8" w:tplc="6A6C28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49"/>
    <w:rsid w:val="00342F3C"/>
    <w:rsid w:val="00405649"/>
    <w:rsid w:val="0072718F"/>
    <w:rsid w:val="00755B7E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21"/>
  </w:style>
  <w:style w:type="paragraph" w:styleId="2">
    <w:name w:val="heading 2"/>
    <w:basedOn w:val="a"/>
    <w:next w:val="a"/>
    <w:link w:val="20"/>
    <w:uiPriority w:val="9"/>
    <w:unhideWhenUsed/>
    <w:qFormat/>
    <w:rsid w:val="00320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96E"/>
  </w:style>
  <w:style w:type="paragraph" w:styleId="a5">
    <w:name w:val="footer"/>
    <w:basedOn w:val="a"/>
    <w:link w:val="a6"/>
    <w:uiPriority w:val="99"/>
    <w:unhideWhenUsed/>
    <w:rsid w:val="00F0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96E"/>
  </w:style>
  <w:style w:type="paragraph" w:styleId="a7">
    <w:name w:val="Body Text"/>
    <w:basedOn w:val="a"/>
    <w:link w:val="a8"/>
    <w:uiPriority w:val="1"/>
    <w:qFormat/>
    <w:rsid w:val="00F0696E"/>
    <w:pPr>
      <w:widowControl w:val="0"/>
      <w:autoSpaceDE w:val="0"/>
      <w:autoSpaceDN w:val="0"/>
      <w:spacing w:after="0" w:line="240" w:lineRule="auto"/>
      <w:ind w:left="172" w:firstLine="283"/>
    </w:pPr>
    <w:rPr>
      <w:rFonts w:ascii="Cambria" w:eastAsia="Cambria" w:hAnsi="Cambria" w:cs="Cambria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0696E"/>
    <w:rPr>
      <w:rFonts w:ascii="Cambria" w:eastAsia="Cambria" w:hAnsi="Cambria" w:cs="Cambria"/>
      <w:sz w:val="21"/>
      <w:szCs w:val="21"/>
      <w:lang w:eastAsia="en-US"/>
    </w:rPr>
  </w:style>
  <w:style w:type="paragraph" w:styleId="a9">
    <w:name w:val="List Paragraph"/>
    <w:basedOn w:val="a"/>
    <w:uiPriority w:val="1"/>
    <w:qFormat/>
    <w:rsid w:val="00F0696E"/>
    <w:pPr>
      <w:widowControl w:val="0"/>
      <w:autoSpaceDE w:val="0"/>
      <w:autoSpaceDN w:val="0"/>
      <w:spacing w:after="0" w:line="240" w:lineRule="auto"/>
      <w:ind w:left="172" w:firstLine="283"/>
    </w:pPr>
    <w:rPr>
      <w:rFonts w:ascii="Cambria" w:eastAsia="Cambria" w:hAnsi="Cambria" w:cs="Cambria"/>
      <w:lang w:eastAsia="en-US"/>
    </w:rPr>
  </w:style>
  <w:style w:type="paragraph" w:customStyle="1" w:styleId="31">
    <w:name w:val="Заголовок 31"/>
    <w:basedOn w:val="a"/>
    <w:uiPriority w:val="1"/>
    <w:qFormat/>
    <w:rsid w:val="00F0696E"/>
    <w:pPr>
      <w:widowControl w:val="0"/>
      <w:autoSpaceDE w:val="0"/>
      <w:autoSpaceDN w:val="0"/>
      <w:spacing w:before="173" w:after="0" w:line="240" w:lineRule="auto"/>
      <w:outlineLvl w:val="3"/>
    </w:pPr>
    <w:rPr>
      <w:rFonts w:ascii="Cambria" w:eastAsia="Cambria" w:hAnsi="Cambria" w:cs="Cambria"/>
      <w:b/>
      <w:bCs/>
      <w:sz w:val="21"/>
      <w:szCs w:val="21"/>
      <w:lang w:eastAsia="en-US"/>
    </w:rPr>
  </w:style>
  <w:style w:type="table" w:styleId="aa">
    <w:name w:val="Table Grid"/>
    <w:basedOn w:val="a1"/>
    <w:uiPriority w:val="59"/>
    <w:rsid w:val="00F06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20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</cp:lastModifiedBy>
  <cp:revision>24</cp:revision>
  <dcterms:created xsi:type="dcterms:W3CDTF">2021-12-29T04:23:00Z</dcterms:created>
  <dcterms:modified xsi:type="dcterms:W3CDTF">2025-05-23T04:13:00Z</dcterms:modified>
</cp:coreProperties>
</file>