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1B" w:rsidRDefault="00B32A58" w:rsidP="00E76A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  <w:r w:rsidR="0083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открытого </w:t>
      </w: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учебно-тренировочного занятия </w:t>
      </w:r>
    </w:p>
    <w:p w:rsidR="00B32A58" w:rsidRDefault="00B32A58" w:rsidP="00E76A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684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 - </w:t>
      </w: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футболу</w:t>
      </w:r>
      <w:r w:rsidR="00772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2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bookmarkEnd w:id="0"/>
    <w:p w:rsidR="001C3D3E" w:rsidRDefault="001C3D3E" w:rsidP="00690A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A58" w:rsidRDefault="00B32A58" w:rsidP="00690A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0AEA" w:rsidRPr="006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</w:t>
      </w:r>
      <w:r w:rsidR="00836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ктике</w:t>
      </w:r>
      <w:r w:rsidR="00C3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технике</w:t>
      </w:r>
      <w:r w:rsidR="00836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атаки и защиты</w:t>
      </w:r>
      <w:r w:rsidR="00A21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два в один.</w:t>
      </w:r>
    </w:p>
    <w:p w:rsidR="00B32A58" w:rsidRPr="00B32A58" w:rsidRDefault="00690AEA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2A58"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32A58"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2A58" w:rsidRPr="00B32A58" w:rsidRDefault="00836ED2" w:rsidP="00B32A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ударов</w:t>
      </w:r>
      <w:r w:rsidR="000D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мячу через передачу.</w:t>
      </w:r>
    </w:p>
    <w:p w:rsidR="00B32A58" w:rsidRPr="00B32A58" w:rsidRDefault="00B32A58" w:rsidP="00B32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A2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</w:t>
      </w:r>
      <w:proofErr w:type="gramStart"/>
      <w:r w:rsidR="00A2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2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командной техники</w:t>
      </w:r>
      <w:r w:rsidR="00C8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тактической подготовки.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 </w:t>
      </w:r>
      <w:r w:rsidR="000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футбольные, свисток, манишки.</w:t>
      </w:r>
    </w:p>
    <w:p w:rsidR="0060457C" w:rsidRDefault="00B32A58" w:rsidP="00B32A58">
      <w:pPr>
        <w:spacing w:after="0" w:line="240" w:lineRule="auto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bookmarkStart w:id="1" w:name="h.gjdgxs"/>
      <w:bookmarkEnd w:id="1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ДЮСШ с</w:t>
      </w:r>
      <w:proofErr w:type="gramStart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нучино</w:t>
      </w:r>
      <w:r w:rsidR="0060457C" w:rsidRPr="0060457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60457C" w:rsidRDefault="0060457C" w:rsidP="00B32A5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 проведения: </w:t>
      </w:r>
      <w:r w:rsidR="009E0A4D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604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</w:t>
      </w:r>
    </w:p>
    <w:p w:rsidR="00B32A58" w:rsidRP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проведения:</w:t>
      </w:r>
      <w:r w:rsidR="0077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Организационные моменты:</w:t>
      </w:r>
    </w:p>
    <w:p w:rsidR="009E0A4D" w:rsidRPr="009E0A4D" w:rsidRDefault="009E0A4D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температурный режим в спортивном зале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состояния места занятий</w:t>
      </w:r>
    </w:p>
    <w:p w:rsidR="00B32A58" w:rsidRDefault="00836ED2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32A58"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</w:t>
      </w:r>
    </w:p>
    <w:p w:rsid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Тренер-преподаватель ДЮСШ с</w:t>
      </w:r>
      <w:proofErr w:type="gramStart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нучино  Кирсанов Денис Евгеньевич</w:t>
      </w:r>
    </w:p>
    <w:p w:rsidR="001C3D3E" w:rsidRPr="0060457C" w:rsidRDefault="001C3D3E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A58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B32A58"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учебно-тренировочного занятия</w:t>
      </w:r>
    </w:p>
    <w:p w:rsidR="0009248A" w:rsidRDefault="0009248A" w:rsidP="00B3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850"/>
        <w:gridCol w:w="3119"/>
      </w:tblGrid>
      <w:tr w:rsidR="00690AEA" w:rsidTr="00C00C31">
        <w:tc>
          <w:tcPr>
            <w:tcW w:w="17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c74b2c62e4f146b2c4d3b4369cbf2b6fd4a320cf"/>
            <w:bookmarkStart w:id="3" w:name="0"/>
            <w:bookmarkEnd w:id="2"/>
            <w:bookmarkEnd w:id="3"/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2268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4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052B60" w:rsidTr="00C00C31">
        <w:tc>
          <w:tcPr>
            <w:tcW w:w="1702" w:type="dxa"/>
            <w:vMerge w:val="restart"/>
          </w:tcPr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Pr="00060DBD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052B60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0A4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proofErr w:type="gramStart"/>
            <w:r w:rsidR="00F1350E"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052B6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рабочу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ю обстановку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</w:t>
            </w:r>
          </w:p>
        </w:tc>
        <w:tc>
          <w:tcPr>
            <w:tcW w:w="3402" w:type="dxa"/>
          </w:tcPr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2.Проверить форму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Объяснение задач занятия</w:t>
            </w:r>
          </w:p>
        </w:tc>
        <w:tc>
          <w:tcPr>
            <w:tcW w:w="850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119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Завязаны ли шнурки, проверить форму и состояние здоровья  </w:t>
            </w:r>
          </w:p>
        </w:tc>
      </w:tr>
      <w:tr w:rsidR="00052B60" w:rsidTr="00C00C31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 организм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работы</w:t>
            </w:r>
          </w:p>
        </w:tc>
        <w:tc>
          <w:tcPr>
            <w:tcW w:w="3402" w:type="dxa"/>
          </w:tcPr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Бег по спортивному зал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6E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E6F" w:rsidRDefault="008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>Бег спиной вперед</w:t>
            </w:r>
          </w:p>
          <w:p w:rsidR="00820E6F" w:rsidRDefault="00836ED2" w:rsidP="008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>Бег с ускорение от свистка до свистка</w:t>
            </w:r>
          </w:p>
        </w:tc>
        <w:tc>
          <w:tcPr>
            <w:tcW w:w="850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119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ровный бег, держать дистанцию</w:t>
            </w:r>
          </w:p>
        </w:tc>
      </w:tr>
      <w:tr w:rsidR="00052B60" w:rsidTr="00C00C31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к дальнейшей работе</w:t>
            </w:r>
          </w:p>
        </w:tc>
        <w:tc>
          <w:tcPr>
            <w:tcW w:w="3402" w:type="dxa"/>
          </w:tcPr>
          <w:p w:rsidR="00820E6F" w:rsidRDefault="008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>.Специальные беговые упражнения</w:t>
            </w:r>
            <w:r w:rsidR="000924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-захлест бедром вовнутрь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-отведение бедра в сторону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-удары головой с 2-х шагов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два шага в стороны лицом вперед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два шага в стороны спиной вперед</w:t>
            </w:r>
          </w:p>
          <w:p w:rsidR="00052B60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месте с высоким подниманием бедра по свистку ускорение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2.Растяжка мышц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119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спокойно без резких движений</w:t>
            </w:r>
          </w:p>
        </w:tc>
      </w:tr>
      <w:tr w:rsidR="00820E6F" w:rsidTr="00C00C31">
        <w:tc>
          <w:tcPr>
            <w:tcW w:w="1702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часть </w:t>
            </w: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( 25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0E6F" w:rsidRDefault="000D3928" w:rsidP="00F135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удары по мячу через передачу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правой нагой</w:t>
            </w:r>
          </w:p>
          <w:p w:rsidR="00313BBD" w:rsidRDefault="00313BBD" w:rsidP="00F135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0E6F" w:rsidRDefault="00820E6F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Обучить та</w:t>
            </w:r>
            <w:r w:rsidR="00836E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ктике и технике атаки и защиты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два в один.</w:t>
            </w:r>
          </w:p>
        </w:tc>
        <w:tc>
          <w:tcPr>
            <w:tcW w:w="3402" w:type="dxa"/>
          </w:tcPr>
          <w:p w:rsidR="000D3928" w:rsidRDefault="00313BBD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39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становятся в две колонны </w:t>
            </w:r>
            <w:proofErr w:type="gramStart"/>
            <w:r w:rsidR="000D392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D3928">
              <w:rPr>
                <w:rFonts w:ascii="Times New Roman" w:hAnsi="Times New Roman" w:cs="Times New Roman"/>
                <w:sz w:val="28"/>
                <w:szCs w:val="28"/>
              </w:rPr>
              <w:t>левую и правую), так</w:t>
            </w:r>
            <w:r w:rsidR="00836ED2">
              <w:rPr>
                <w:rFonts w:ascii="Times New Roman" w:hAnsi="Times New Roman" w:cs="Times New Roman"/>
                <w:sz w:val="28"/>
                <w:szCs w:val="28"/>
              </w:rPr>
              <w:t xml:space="preserve"> как левая колонна бьет левой но</w:t>
            </w:r>
            <w:r w:rsidR="000D3928">
              <w:rPr>
                <w:rFonts w:ascii="Times New Roman" w:hAnsi="Times New Roman" w:cs="Times New Roman"/>
                <w:sz w:val="28"/>
                <w:szCs w:val="28"/>
              </w:rPr>
              <w:t>гой, а правая правой нагой.</w:t>
            </w:r>
          </w:p>
          <w:p w:rsidR="000D3928" w:rsidRDefault="000D3928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мяч. </w:t>
            </w:r>
          </w:p>
          <w:p w:rsidR="00820E6F" w:rsidRDefault="000D3928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очередно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передачу тренеру-преподавателю в перед, затем бежит и бьет по воротам. </w:t>
            </w:r>
            <w:r w:rsidR="00F8273E">
              <w:rPr>
                <w:rFonts w:ascii="Times New Roman" w:hAnsi="Times New Roman" w:cs="Times New Roman"/>
                <w:sz w:val="28"/>
                <w:szCs w:val="28"/>
              </w:rPr>
              <w:t xml:space="preserve">В воротах стоит вратарь.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некоторое время колонны меняются местами и выполняют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E6F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123.6pt;margin-top:14.35pt;width:6pt;height:6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margin-left:123.6pt;margin-top:4.6pt;width:6pt;height:6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16.35pt;margin-top:14.35pt;width:6pt;height:6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16.35pt;margin-top:4.6pt;width:6pt;height:6pt;z-index:251658240"/>
              </w:pict>
            </w:r>
            <w:r w:rsidR="004F48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820E6F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margin-left:123.6pt;margin-top:9.5pt;width:6pt;height:6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16.35pt;margin-top:9.5pt;width:6pt;height:6pt;z-index:251660288"/>
              </w:pict>
            </w:r>
          </w:p>
          <w:p w:rsidR="004F484C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23.5pt;margin-top:-.6pt;width:91.85pt;height:48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23.5pt;margin-top:13.7pt;width:35.6pt;height:26.95pt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margin-left:16.35pt;margin-top:6.55pt;width:7.15pt;height:7.15pt;z-index:25166643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120" style="position:absolute;margin-left:123.6pt;margin-top:6.55pt;width:7.15pt;height:7.15pt;z-index:251667456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4F484C" w:rsidRDefault="004F4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4C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120" style="position:absolute;margin-left:115.35pt;margin-top:11.8pt;width:7.15pt;height:7.15pt;z-index:25167155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73.35pt;margin-top:15.2pt;width:34.5pt;height:0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63.6pt;margin-top:8.45pt;width:9.75pt;height:10.5pt;z-index:251664384"/>
              </w:pict>
            </w:r>
          </w:p>
          <w:p w:rsidR="004F484C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81.6pt;margin-top:6.25pt;width:33.75pt;height:33.35pt;flip:x;z-index:251672576" o:connectortype="straight"/>
              </w:pict>
            </w:r>
          </w:p>
          <w:p w:rsidR="004F484C" w:rsidRDefault="004F4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  <w:p w:rsidR="004F484C" w:rsidRDefault="004F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484C" w:rsidRDefault="00A9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39.6pt;margin-top:14.85pt;width:57.75pt;height:7.15pt;z-index:251665408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4F484C" w:rsidRPr="004F484C" w:rsidRDefault="004F484C" w:rsidP="004F4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ворота</w:t>
            </w:r>
          </w:p>
          <w:p w:rsidR="004F484C" w:rsidRPr="004F484C" w:rsidRDefault="004F484C" w:rsidP="004F4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ворота</w:t>
            </w:r>
          </w:p>
          <w:p w:rsidR="004F484C" w:rsidRDefault="004F4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84C" w:rsidRDefault="0031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0E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D90ED4">
              <w:rPr>
                <w:rFonts w:ascii="Times New Roman" w:hAnsi="Times New Roman" w:cs="Times New Roman"/>
                <w:sz w:val="28"/>
                <w:szCs w:val="28"/>
              </w:rPr>
              <w:t>Обучающиеся разбиваются на тройки.</w:t>
            </w:r>
            <w:proofErr w:type="gramEnd"/>
            <w:r w:rsidR="00D90ED4">
              <w:rPr>
                <w:rFonts w:ascii="Times New Roman" w:hAnsi="Times New Roman" w:cs="Times New Roman"/>
                <w:sz w:val="28"/>
                <w:szCs w:val="28"/>
              </w:rPr>
              <w:t xml:space="preserve"> Один игрок становится в линию защиты, а остальные два игрока в линию атаки. По сигналу (свисток) игроки атаки начинают движения к воротам пытаясь забить гол, а игрок защиты пытается отобрать у них </w:t>
            </w:r>
            <w:proofErr w:type="gramStart"/>
            <w:r w:rsidR="00D90ED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="00D90ED4">
              <w:rPr>
                <w:rFonts w:ascii="Times New Roman" w:hAnsi="Times New Roman" w:cs="Times New Roman"/>
                <w:sz w:val="28"/>
                <w:szCs w:val="28"/>
              </w:rPr>
              <w:t xml:space="preserve"> не дав забить гол.</w:t>
            </w:r>
          </w:p>
          <w:p w:rsidR="00D90ED4" w:rsidRDefault="00D9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игроки меняются по кругу из линии атаки в линию защиты.</w:t>
            </w:r>
          </w:p>
        </w:tc>
        <w:tc>
          <w:tcPr>
            <w:tcW w:w="850" w:type="dxa"/>
          </w:tcPr>
          <w:p w:rsidR="00820E6F" w:rsidRDefault="00820E6F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119" w:type="dxa"/>
          </w:tcPr>
          <w:p w:rsidR="00820E6F" w:rsidRDefault="00820E6F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BD" w:rsidRDefault="008371FA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передачу</w:t>
            </w:r>
            <w:r w:rsidR="00313BBD">
              <w:rPr>
                <w:rFonts w:ascii="Times New Roman" w:hAnsi="Times New Roman" w:cs="Times New Roman"/>
                <w:sz w:val="28"/>
                <w:szCs w:val="28"/>
              </w:rPr>
              <w:t xml:space="preserve"> точно внутренней стороной стопы.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ударе по мячу тянуть носок. </w:t>
            </w: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D90ED4" w:rsidP="001C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Игроки атаки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действуют на всю ширину площадки отдавая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точные пасы. Игрок защиты пятится выжидая момент для отбора мяча, если не получается отобрать мяч то он пытается любым способом препятствовать удару по воротам.</w:t>
            </w: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61A" w:rsidTr="00C00C31">
        <w:tc>
          <w:tcPr>
            <w:tcW w:w="1702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( 3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организм в спокойное состояние</w:t>
            </w:r>
          </w:p>
        </w:tc>
        <w:tc>
          <w:tcPr>
            <w:tcW w:w="3402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50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C00C31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061A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119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</w:t>
            </w:r>
            <w:r w:rsidR="00C00C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анятия.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ошибках, указать замечания и оценить работу каждого обучающегося. Дать совет.</w:t>
            </w:r>
          </w:p>
        </w:tc>
      </w:tr>
    </w:tbl>
    <w:p w:rsidR="0009248A" w:rsidRPr="00B32A58" w:rsidRDefault="0009248A">
      <w:pPr>
        <w:rPr>
          <w:rFonts w:ascii="Times New Roman" w:hAnsi="Times New Roman" w:cs="Times New Roman"/>
          <w:sz w:val="28"/>
          <w:szCs w:val="28"/>
        </w:rPr>
      </w:pPr>
    </w:p>
    <w:sectPr w:rsidR="0009248A" w:rsidRPr="00B32A58" w:rsidSect="000924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C17"/>
    <w:multiLevelType w:val="hybridMultilevel"/>
    <w:tmpl w:val="435E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5257"/>
    <w:multiLevelType w:val="multilevel"/>
    <w:tmpl w:val="5EF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58"/>
    <w:rsid w:val="00034EBD"/>
    <w:rsid w:val="000418CD"/>
    <w:rsid w:val="00052B60"/>
    <w:rsid w:val="00060DBD"/>
    <w:rsid w:val="00066FAC"/>
    <w:rsid w:val="0009248A"/>
    <w:rsid w:val="000D3928"/>
    <w:rsid w:val="000E07EB"/>
    <w:rsid w:val="00112DE2"/>
    <w:rsid w:val="00120D8A"/>
    <w:rsid w:val="00133834"/>
    <w:rsid w:val="0015506B"/>
    <w:rsid w:val="001A55E1"/>
    <w:rsid w:val="001C3D3E"/>
    <w:rsid w:val="0026061A"/>
    <w:rsid w:val="00270D4B"/>
    <w:rsid w:val="00285A69"/>
    <w:rsid w:val="002B3B0D"/>
    <w:rsid w:val="002D3016"/>
    <w:rsid w:val="002F6287"/>
    <w:rsid w:val="00313BBD"/>
    <w:rsid w:val="00314C21"/>
    <w:rsid w:val="003251F1"/>
    <w:rsid w:val="00366EC7"/>
    <w:rsid w:val="00370CCB"/>
    <w:rsid w:val="00391794"/>
    <w:rsid w:val="00416B65"/>
    <w:rsid w:val="004224BF"/>
    <w:rsid w:val="004716AD"/>
    <w:rsid w:val="004F484C"/>
    <w:rsid w:val="00556ED5"/>
    <w:rsid w:val="005A1082"/>
    <w:rsid w:val="0060457C"/>
    <w:rsid w:val="00605761"/>
    <w:rsid w:val="00645975"/>
    <w:rsid w:val="0068411B"/>
    <w:rsid w:val="00690AEA"/>
    <w:rsid w:val="00750EA8"/>
    <w:rsid w:val="007728C5"/>
    <w:rsid w:val="0079504B"/>
    <w:rsid w:val="007B2D05"/>
    <w:rsid w:val="007F19FC"/>
    <w:rsid w:val="007F6C7E"/>
    <w:rsid w:val="00820E6F"/>
    <w:rsid w:val="00836ED2"/>
    <w:rsid w:val="008371FA"/>
    <w:rsid w:val="008B66EA"/>
    <w:rsid w:val="008C39F2"/>
    <w:rsid w:val="008C6638"/>
    <w:rsid w:val="00950AF0"/>
    <w:rsid w:val="009C0B6B"/>
    <w:rsid w:val="009D5BEB"/>
    <w:rsid w:val="009E0A4D"/>
    <w:rsid w:val="00A06DFF"/>
    <w:rsid w:val="00A10A19"/>
    <w:rsid w:val="00A21128"/>
    <w:rsid w:val="00A40363"/>
    <w:rsid w:val="00A51CBF"/>
    <w:rsid w:val="00A92FC5"/>
    <w:rsid w:val="00AB065C"/>
    <w:rsid w:val="00B1721A"/>
    <w:rsid w:val="00B32A58"/>
    <w:rsid w:val="00B61678"/>
    <w:rsid w:val="00BA5195"/>
    <w:rsid w:val="00BC1240"/>
    <w:rsid w:val="00C00C31"/>
    <w:rsid w:val="00C33784"/>
    <w:rsid w:val="00C856B2"/>
    <w:rsid w:val="00C87505"/>
    <w:rsid w:val="00CC5A13"/>
    <w:rsid w:val="00D41658"/>
    <w:rsid w:val="00D54889"/>
    <w:rsid w:val="00D90ED4"/>
    <w:rsid w:val="00DC42C1"/>
    <w:rsid w:val="00E038E0"/>
    <w:rsid w:val="00E431C3"/>
    <w:rsid w:val="00E75271"/>
    <w:rsid w:val="00E76AA3"/>
    <w:rsid w:val="00E94C88"/>
    <w:rsid w:val="00ED1974"/>
    <w:rsid w:val="00F1350E"/>
    <w:rsid w:val="00F44C0F"/>
    <w:rsid w:val="00F4673B"/>
    <w:rsid w:val="00F8273E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0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2A58"/>
  </w:style>
  <w:style w:type="character" w:customStyle="1" w:styleId="c2">
    <w:name w:val="c2"/>
    <w:basedOn w:val="a0"/>
    <w:rsid w:val="00B32A58"/>
  </w:style>
  <w:style w:type="paragraph" w:customStyle="1" w:styleId="c3">
    <w:name w:val="c3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2018-12-21T01:34:00Z</cp:lastPrinted>
  <dcterms:created xsi:type="dcterms:W3CDTF">2018-12-20T05:51:00Z</dcterms:created>
  <dcterms:modified xsi:type="dcterms:W3CDTF">2025-05-26T06:04:00Z</dcterms:modified>
</cp:coreProperties>
</file>